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E1FE3">
      <w:pPr>
        <w:jc w:val="center"/>
        <w:rPr>
          <w:rFonts w:ascii="宋体" w:hAnsi="宋体"/>
          <w:b/>
          <w:kern w:val="0"/>
          <w:sz w:val="44"/>
          <w:szCs w:val="44"/>
          <w:highlight w:val="none"/>
        </w:rPr>
      </w:pPr>
    </w:p>
    <w:p w14:paraId="2011BA71">
      <w:pPr>
        <w:pStyle w:val="2"/>
        <w:rPr>
          <w:rFonts w:ascii="宋体" w:hAnsi="宋体"/>
          <w:b/>
          <w:kern w:val="0"/>
          <w:sz w:val="44"/>
          <w:szCs w:val="44"/>
          <w:highlight w:val="none"/>
        </w:rPr>
      </w:pPr>
    </w:p>
    <w:p w14:paraId="75265B5C">
      <w:pPr>
        <w:pStyle w:val="2"/>
        <w:rPr>
          <w:rFonts w:ascii="宋体" w:hAnsi="宋体"/>
          <w:b/>
          <w:kern w:val="0"/>
          <w:sz w:val="44"/>
          <w:szCs w:val="44"/>
          <w:highlight w:val="none"/>
        </w:rPr>
      </w:pPr>
    </w:p>
    <w:p w14:paraId="68FAB1FD">
      <w:pPr>
        <w:jc w:val="center"/>
        <w:rPr>
          <w:rFonts w:ascii="宋体" w:hAnsi="宋体"/>
          <w:b w:val="0"/>
          <w:bCs/>
          <w:kern w:val="0"/>
          <w:sz w:val="44"/>
          <w:szCs w:val="44"/>
          <w:highlight w:val="none"/>
        </w:rPr>
      </w:pPr>
      <w:r>
        <w:rPr>
          <w:rFonts w:ascii="仿宋_GB2312" w:eastAsia="仿宋_GB2312"/>
          <w:b/>
          <w:spacing w:val="8"/>
          <w:sz w:val="52"/>
          <w:szCs w:val="32"/>
          <w:highlight w:val="none"/>
        </w:rPr>
        <w:drawing>
          <wp:inline distT="0" distB="0" distL="114300" distR="114300">
            <wp:extent cx="5539105" cy="839470"/>
            <wp:effectExtent l="0" t="0" r="10795" b="11430"/>
            <wp:docPr id="1" name="图片 1"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称"/>
                    <pic:cNvPicPr>
                      <a:picLocks noChangeAspect="1"/>
                    </pic:cNvPicPr>
                  </pic:nvPicPr>
                  <pic:blipFill>
                    <a:blip r:embed="rId5"/>
                    <a:stretch>
                      <a:fillRect/>
                    </a:stretch>
                  </pic:blipFill>
                  <pic:spPr>
                    <a:xfrm>
                      <a:off x="0" y="0"/>
                      <a:ext cx="5539105" cy="839470"/>
                    </a:xfrm>
                    <a:prstGeom prst="rect">
                      <a:avLst/>
                    </a:prstGeom>
                    <a:noFill/>
                    <a:ln>
                      <a:noFill/>
                    </a:ln>
                  </pic:spPr>
                </pic:pic>
              </a:graphicData>
            </a:graphic>
          </wp:inline>
        </w:drawing>
      </w:r>
    </w:p>
    <w:p w14:paraId="1CBD6289">
      <w:pPr>
        <w:jc w:val="center"/>
        <w:rPr>
          <w:rFonts w:ascii="宋体" w:hAnsi="宋体"/>
          <w:b/>
          <w:color w:val="0000FF"/>
          <w:kern w:val="0"/>
          <w:sz w:val="44"/>
          <w:szCs w:val="44"/>
          <w:highlight w:val="none"/>
        </w:rPr>
      </w:pPr>
      <w:r>
        <w:rPr>
          <w:rFonts w:hint="eastAsia" w:ascii="宋体" w:hAnsi="宋体"/>
          <w:b/>
          <w:color w:val="0000FF"/>
          <w:kern w:val="0"/>
          <w:sz w:val="44"/>
          <w:szCs w:val="44"/>
          <w:highlight w:val="none"/>
          <w:lang w:val="en-US" w:eastAsia="zh-CN"/>
        </w:rPr>
        <w:t xml:space="preserve"> </w:t>
      </w:r>
    </w:p>
    <w:p w14:paraId="3540841B">
      <w:pPr>
        <w:jc w:val="center"/>
        <w:rPr>
          <w:rFonts w:ascii="仿宋" w:hAnsi="仿宋" w:eastAsia="仿宋" w:cs="仿宋"/>
          <w:sz w:val="48"/>
          <w:szCs w:val="48"/>
          <w:highlight w:val="none"/>
        </w:rPr>
      </w:pPr>
      <w:r>
        <w:rPr>
          <w:rFonts w:hint="eastAsia" w:ascii="仿宋" w:hAnsi="仿宋" w:eastAsia="仿宋" w:cs="仿宋"/>
          <w:b/>
          <w:color w:val="000000"/>
          <w:spacing w:val="8"/>
          <w:kern w:val="0"/>
          <w:sz w:val="48"/>
          <w:szCs w:val="48"/>
          <w:highlight w:val="none"/>
        </w:rPr>
        <w:t>智能制造项目SMT印刷机设备采购项目招标文件</w:t>
      </w:r>
      <w:r>
        <w:rPr>
          <w:rFonts w:hint="eastAsia" w:ascii="宋体" w:hAnsi="宋体" w:cs="宋体"/>
          <w:b/>
          <w:color w:val="000000"/>
          <w:spacing w:val="8"/>
          <w:kern w:val="0"/>
          <w:sz w:val="48"/>
          <w:szCs w:val="48"/>
          <w:highlight w:val="none"/>
        </w:rPr>
        <w:t xml:space="preserve"> </w:t>
      </w:r>
    </w:p>
    <w:p w14:paraId="6327F3DF">
      <w:pPr>
        <w:jc w:val="center"/>
        <w:rPr>
          <w:rFonts w:ascii="宋体" w:hAnsi="宋体"/>
          <w:b/>
          <w:bCs/>
          <w:sz w:val="44"/>
          <w:szCs w:val="44"/>
          <w:highlight w:val="none"/>
        </w:rPr>
      </w:pPr>
    </w:p>
    <w:p w14:paraId="08ABFE4A">
      <w:pPr>
        <w:jc w:val="center"/>
        <w:rPr>
          <w:rFonts w:ascii="宋体" w:hAnsi="宋体"/>
          <w:b/>
          <w:bCs/>
          <w:sz w:val="44"/>
          <w:szCs w:val="44"/>
          <w:highlight w:val="none"/>
        </w:rPr>
      </w:pPr>
    </w:p>
    <w:p w14:paraId="777E6270">
      <w:pPr>
        <w:adjustRightInd w:val="0"/>
        <w:snapToGrid w:val="0"/>
        <w:spacing w:line="360" w:lineRule="auto"/>
        <w:jc w:val="center"/>
        <w:rPr>
          <w:rFonts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招标人：宁波水表（集团）股份有限公司</w:t>
      </w:r>
    </w:p>
    <w:p w14:paraId="678BBCEF">
      <w:pPr>
        <w:pStyle w:val="2"/>
        <w:adjustRightInd w:val="0"/>
        <w:snapToGrid w:val="0"/>
        <w:spacing w:line="360" w:lineRule="auto"/>
        <w:rPr>
          <w:rFonts w:ascii="仿宋_GB2312" w:hAnsi="仿宋_GB2312" w:eastAsia="仿宋_GB2312" w:cs="仿宋_GB2312"/>
          <w:bCs/>
          <w:sz w:val="30"/>
          <w:szCs w:val="30"/>
          <w:highlight w:val="none"/>
        </w:rPr>
      </w:pPr>
    </w:p>
    <w:p w14:paraId="5AC0C085">
      <w:pPr>
        <w:pStyle w:val="2"/>
        <w:adjustRightInd w:val="0"/>
        <w:snapToGrid w:val="0"/>
        <w:spacing w:line="360" w:lineRule="auto"/>
        <w:rPr>
          <w:rFonts w:ascii="仿宋_GB2312" w:hAnsi="仿宋_GB2312" w:eastAsia="仿宋_GB2312" w:cs="仿宋_GB2312"/>
          <w:bCs/>
          <w:color w:val="000000"/>
          <w:sz w:val="30"/>
          <w:szCs w:val="30"/>
          <w:highlight w:val="none"/>
        </w:rPr>
      </w:pPr>
    </w:p>
    <w:p w14:paraId="0D4BC2D9">
      <w:pPr>
        <w:adjustRightInd w:val="0"/>
        <w:snapToGrid w:val="0"/>
        <w:spacing w:line="360" w:lineRule="auto"/>
        <w:jc w:val="center"/>
        <w:rPr>
          <w:rFonts w:hint="default" w:ascii="宋体" w:hAnsi="宋体" w:eastAsia="仿宋_GB2312"/>
          <w:b/>
          <w:spacing w:val="3"/>
          <w:kern w:val="0"/>
          <w:sz w:val="30"/>
          <w:szCs w:val="30"/>
          <w:highlight w:val="none"/>
          <w:lang w:val="en-US" w:eastAsia="zh-CN"/>
        </w:rPr>
      </w:pPr>
      <w:r>
        <w:rPr>
          <w:rFonts w:hint="eastAsia" w:ascii="仿宋_GB2312" w:hAnsi="仿宋_GB2312" w:eastAsia="仿宋_GB2312" w:cs="仿宋_GB2312"/>
          <w:b/>
          <w:bCs/>
          <w:color w:val="000000"/>
          <w:sz w:val="30"/>
          <w:szCs w:val="30"/>
          <w:highlight w:val="none"/>
        </w:rPr>
        <w:t>招标日期：2025.</w:t>
      </w:r>
      <w:r>
        <w:rPr>
          <w:rFonts w:hint="eastAsia" w:ascii="仿宋_GB2312" w:hAnsi="仿宋_GB2312" w:eastAsia="仿宋_GB2312" w:cs="仿宋_GB2312"/>
          <w:b/>
          <w:bCs/>
          <w:color w:val="000000"/>
          <w:sz w:val="30"/>
          <w:szCs w:val="30"/>
          <w:highlight w:val="none"/>
          <w:lang w:val="en-US" w:eastAsia="zh-CN"/>
        </w:rPr>
        <w:t>06</w:t>
      </w:r>
      <w:r>
        <w:rPr>
          <w:rFonts w:hint="eastAsia" w:ascii="仿宋_GB2312" w:hAnsi="仿宋_GB2312" w:eastAsia="仿宋_GB2312" w:cs="仿宋_GB2312"/>
          <w:b/>
          <w:bCs/>
          <w:color w:val="000000"/>
          <w:sz w:val="30"/>
          <w:szCs w:val="30"/>
          <w:highlight w:val="none"/>
        </w:rPr>
        <w:t>.</w:t>
      </w:r>
      <w:r>
        <w:rPr>
          <w:rFonts w:hint="eastAsia" w:ascii="仿宋_GB2312" w:hAnsi="仿宋_GB2312" w:eastAsia="仿宋_GB2312" w:cs="仿宋_GB2312"/>
          <w:b/>
          <w:bCs/>
          <w:color w:val="000000"/>
          <w:sz w:val="30"/>
          <w:szCs w:val="30"/>
          <w:highlight w:val="none"/>
          <w:lang w:val="en-US" w:eastAsia="zh-CN"/>
        </w:rPr>
        <w:t>16</w:t>
      </w:r>
    </w:p>
    <w:p w14:paraId="7BAE2426">
      <w:pPr>
        <w:spacing w:before="240" w:after="240"/>
        <w:jc w:val="center"/>
        <w:rPr>
          <w:b/>
          <w:bCs/>
          <w:sz w:val="30"/>
          <w:highlight w:val="none"/>
        </w:rPr>
      </w:pPr>
    </w:p>
    <w:p w14:paraId="77D4EB9A">
      <w:pPr>
        <w:spacing w:before="240" w:after="240"/>
        <w:jc w:val="center"/>
        <w:rPr>
          <w:b/>
          <w:bCs/>
          <w:sz w:val="30"/>
          <w:highlight w:val="none"/>
        </w:rPr>
      </w:pPr>
    </w:p>
    <w:p w14:paraId="6B3CB8B4">
      <w:pPr>
        <w:spacing w:before="240" w:after="240"/>
        <w:jc w:val="center"/>
        <w:rPr>
          <w:b/>
          <w:bCs/>
          <w:sz w:val="30"/>
          <w:highlight w:val="none"/>
        </w:rPr>
      </w:pPr>
    </w:p>
    <w:p w14:paraId="49FBE4C1">
      <w:pPr>
        <w:pStyle w:val="3"/>
        <w:numPr>
          <w:ilvl w:val="0"/>
          <w:numId w:val="0"/>
        </w:numPr>
        <w:jc w:val="center"/>
        <w:rPr>
          <w:rFonts w:hint="eastAsia" w:ascii="仿宋_GB2312" w:hAnsi="仿宋_GB2312" w:eastAsia="仿宋_GB2312" w:cs="仿宋_GB2312"/>
          <w:sz w:val="44"/>
          <w:highlight w:val="none"/>
        </w:rPr>
      </w:pPr>
    </w:p>
    <w:p w14:paraId="2EB1BB78">
      <w:pPr>
        <w:pStyle w:val="3"/>
        <w:numPr>
          <w:ilvl w:val="0"/>
          <w:numId w:val="0"/>
        </w:numPr>
        <w:jc w:val="center"/>
        <w:rPr>
          <w:rFonts w:hint="eastAsia" w:ascii="仿宋_GB2312" w:hAnsi="仿宋_GB2312" w:eastAsia="仿宋_GB2312" w:cs="仿宋_GB2312"/>
          <w:sz w:val="44"/>
          <w:highlight w:val="none"/>
        </w:rPr>
      </w:pPr>
    </w:p>
    <w:p w14:paraId="27C5999A">
      <w:pPr>
        <w:rPr>
          <w:rFonts w:hint="eastAsia" w:ascii="仿宋_GB2312" w:hAnsi="仿宋_GB2312" w:eastAsia="仿宋_GB2312" w:cs="仿宋_GB2312"/>
          <w:sz w:val="44"/>
          <w:highlight w:val="none"/>
        </w:rPr>
      </w:pPr>
    </w:p>
    <w:p w14:paraId="7DE5B25F">
      <w:pPr>
        <w:pStyle w:val="2"/>
        <w:rPr>
          <w:rFonts w:hint="eastAsia"/>
          <w:highlight w:val="none"/>
        </w:rPr>
      </w:pPr>
    </w:p>
    <w:p w14:paraId="0DF7C63D">
      <w:pPr>
        <w:pStyle w:val="3"/>
        <w:numPr>
          <w:ilvl w:val="0"/>
          <w:numId w:val="0"/>
        </w:numPr>
        <w:jc w:val="center"/>
        <w:rPr>
          <w:rFonts w:ascii="仿宋_GB2312" w:hAnsi="仿宋_GB2312" w:eastAsia="仿宋_GB2312" w:cs="仿宋_GB2312"/>
          <w:sz w:val="44"/>
          <w:highlight w:val="none"/>
        </w:rPr>
      </w:pPr>
      <w:r>
        <w:rPr>
          <w:rFonts w:hint="eastAsia" w:ascii="仿宋_GB2312" w:hAnsi="仿宋_GB2312" w:eastAsia="仿宋_GB2312" w:cs="仿宋_GB2312"/>
          <w:sz w:val="44"/>
          <w:highlight w:val="none"/>
        </w:rPr>
        <w:t>目录</w:t>
      </w:r>
    </w:p>
    <w:p w14:paraId="5B9D604E">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1.招标公告/招标邀请</w:t>
      </w:r>
      <w:r>
        <w:rPr>
          <w:rFonts w:hint="eastAsia" w:ascii="仿宋_GB2312" w:hAnsi="仿宋_GB2312" w:eastAsia="仿宋_GB2312" w:cs="仿宋_GB2312"/>
          <w:sz w:val="36"/>
          <w:szCs w:val="36"/>
          <w:highlight w:val="none"/>
        </w:rPr>
        <w:tab/>
      </w:r>
    </w:p>
    <w:p w14:paraId="546B46E7">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2.投标须知</w:t>
      </w:r>
    </w:p>
    <w:p w14:paraId="6634769D">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3.开标和评标须知</w:t>
      </w:r>
    </w:p>
    <w:p w14:paraId="75865114">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4.评标标准</w:t>
      </w:r>
    </w:p>
    <w:p w14:paraId="3969E751">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5.合同范本</w:t>
      </w:r>
    </w:p>
    <w:p w14:paraId="72D126AB">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6.投标文件格式</w:t>
      </w:r>
    </w:p>
    <w:p w14:paraId="0A1B0994">
      <w:pPr>
        <w:pStyle w:val="2"/>
        <w:rPr>
          <w:b/>
          <w:bCs/>
          <w:sz w:val="30"/>
          <w:highlight w:val="none"/>
        </w:rPr>
      </w:pPr>
    </w:p>
    <w:p w14:paraId="3599DE24">
      <w:pPr>
        <w:pStyle w:val="2"/>
        <w:rPr>
          <w:b/>
          <w:bCs/>
          <w:sz w:val="30"/>
          <w:highlight w:val="none"/>
        </w:rPr>
      </w:pPr>
    </w:p>
    <w:p w14:paraId="5736DADF">
      <w:pPr>
        <w:pStyle w:val="2"/>
        <w:rPr>
          <w:b/>
          <w:bCs/>
          <w:sz w:val="30"/>
          <w:highlight w:val="none"/>
        </w:rPr>
      </w:pPr>
    </w:p>
    <w:p w14:paraId="27C257FC">
      <w:pPr>
        <w:pStyle w:val="2"/>
        <w:rPr>
          <w:b/>
          <w:bCs/>
          <w:sz w:val="30"/>
          <w:highlight w:val="none"/>
        </w:rPr>
      </w:pPr>
    </w:p>
    <w:p w14:paraId="0351CE42">
      <w:pPr>
        <w:pStyle w:val="2"/>
        <w:rPr>
          <w:b/>
          <w:bCs/>
          <w:sz w:val="30"/>
          <w:highlight w:val="none"/>
        </w:rPr>
      </w:pPr>
    </w:p>
    <w:p w14:paraId="06DD1DB1">
      <w:pPr>
        <w:pStyle w:val="2"/>
        <w:rPr>
          <w:b/>
          <w:bCs/>
          <w:sz w:val="30"/>
          <w:highlight w:val="none"/>
        </w:rPr>
      </w:pPr>
    </w:p>
    <w:p w14:paraId="4F4311F5">
      <w:pPr>
        <w:pStyle w:val="2"/>
        <w:rPr>
          <w:b/>
          <w:bCs/>
          <w:sz w:val="30"/>
          <w:highlight w:val="none"/>
        </w:rPr>
      </w:pPr>
    </w:p>
    <w:p w14:paraId="2D781E94">
      <w:pPr>
        <w:pStyle w:val="2"/>
        <w:rPr>
          <w:b/>
          <w:bCs/>
          <w:sz w:val="30"/>
          <w:highlight w:val="none"/>
        </w:rPr>
      </w:pPr>
    </w:p>
    <w:p w14:paraId="51DE0412">
      <w:pPr>
        <w:pStyle w:val="2"/>
        <w:rPr>
          <w:b/>
          <w:bCs/>
          <w:sz w:val="30"/>
          <w:highlight w:val="none"/>
        </w:rPr>
      </w:pPr>
    </w:p>
    <w:p w14:paraId="47F12553">
      <w:pPr>
        <w:pStyle w:val="2"/>
        <w:rPr>
          <w:b/>
          <w:bCs/>
          <w:sz w:val="30"/>
          <w:highlight w:val="none"/>
        </w:rPr>
      </w:pPr>
    </w:p>
    <w:p w14:paraId="321FFF62">
      <w:pPr>
        <w:pStyle w:val="2"/>
        <w:rPr>
          <w:b/>
          <w:bCs/>
          <w:sz w:val="30"/>
          <w:highlight w:val="none"/>
        </w:rPr>
      </w:pPr>
    </w:p>
    <w:p w14:paraId="602AFB1B">
      <w:pPr>
        <w:pStyle w:val="2"/>
        <w:rPr>
          <w:b/>
          <w:bCs/>
          <w:sz w:val="30"/>
          <w:highlight w:val="none"/>
        </w:rPr>
      </w:pPr>
    </w:p>
    <w:p w14:paraId="719333CE">
      <w:pPr>
        <w:pStyle w:val="2"/>
        <w:rPr>
          <w:b/>
          <w:bCs/>
          <w:sz w:val="30"/>
          <w:highlight w:val="none"/>
        </w:rPr>
      </w:pPr>
    </w:p>
    <w:p w14:paraId="631FFF70">
      <w:pPr>
        <w:pStyle w:val="2"/>
        <w:rPr>
          <w:b/>
          <w:bCs/>
          <w:sz w:val="30"/>
          <w:highlight w:val="none"/>
        </w:rPr>
      </w:pPr>
    </w:p>
    <w:p w14:paraId="33654BD2">
      <w:pPr>
        <w:pStyle w:val="2"/>
        <w:rPr>
          <w:b/>
          <w:bCs/>
          <w:sz w:val="30"/>
          <w:highlight w:val="none"/>
        </w:rPr>
      </w:pPr>
    </w:p>
    <w:p w14:paraId="1B810282">
      <w:pPr>
        <w:pStyle w:val="3"/>
        <w:keepNext w:val="0"/>
        <w:keepLines w:val="0"/>
        <w:numPr>
          <w:ilvl w:val="0"/>
          <w:numId w:val="0"/>
        </w:numPr>
        <w:snapToGrid/>
        <w:jc w:val="left"/>
        <w:rPr>
          <w:rFonts w:eastAsia="仿宋_GB2312"/>
          <w:b/>
          <w:bCs/>
          <w:kern w:val="0"/>
          <w:sz w:val="28"/>
          <w:szCs w:val="28"/>
          <w:highlight w:val="none"/>
        </w:rPr>
      </w:pPr>
      <w:r>
        <w:rPr>
          <w:rFonts w:ascii="Times New Roman" w:hAnsi="Times New Roman" w:eastAsia="仿宋_GB2312" w:cs="Times New Roman"/>
          <w:b/>
          <w:bCs/>
          <w:color w:val="auto"/>
          <w:kern w:val="0"/>
          <w:sz w:val="30"/>
          <w:szCs w:val="30"/>
          <w:highlight w:val="none"/>
          <w:lang w:val="en-US" w:eastAsia="zh-CN" w:bidi="ar-SA"/>
        </w:rPr>
        <w:t>1.招标公告/招标邀请</w:t>
      </w:r>
      <w:r>
        <w:rPr>
          <w:rFonts w:eastAsia="仿宋_GB2312"/>
          <w:b/>
          <w:bCs/>
          <w:kern w:val="0"/>
          <w:sz w:val="28"/>
          <w:szCs w:val="28"/>
          <w:highlight w:val="none"/>
        </w:rPr>
        <w:tab/>
      </w:r>
    </w:p>
    <w:p w14:paraId="08B777F8">
      <w:pPr>
        <w:pStyle w:val="2"/>
        <w:adjustRightInd w:val="0"/>
        <w:spacing w:line="360" w:lineRule="auto"/>
        <w:jc w:val="left"/>
        <w:rPr>
          <w:rFonts w:hint="eastAsia" w:ascii="仿宋_GB2312" w:hAnsi="仿宋_GB2312" w:eastAsia="仿宋_GB2312" w:cs="仿宋_GB2312"/>
          <w:b w:val="0"/>
          <w:bCs/>
          <w:spacing w:val="0"/>
          <w:kern w:val="0"/>
          <w:sz w:val="28"/>
          <w:szCs w:val="28"/>
          <w:highlight w:val="none"/>
        </w:rPr>
      </w:pPr>
      <w:r>
        <w:rPr>
          <w:rFonts w:hint="eastAsia" w:ascii="仿宋_GB2312" w:hAnsi="仿宋_GB2312" w:eastAsia="仿宋_GB2312" w:cs="仿宋_GB2312"/>
          <w:b w:val="0"/>
          <w:bCs/>
          <w:spacing w:val="0"/>
          <w:kern w:val="0"/>
          <w:sz w:val="28"/>
          <w:szCs w:val="28"/>
          <w:highlight w:val="none"/>
        </w:rPr>
        <w:t>根据《中华人民共和国招标投标法》有关规定，宁波水表（集团）股份有限公司现对</w:t>
      </w:r>
      <w:r>
        <w:rPr>
          <w:rFonts w:hint="eastAsia" w:ascii="仿宋_GB2312" w:hAnsi="仿宋_GB2312" w:eastAsia="仿宋_GB2312" w:cs="仿宋_GB2312"/>
          <w:b w:val="0"/>
          <w:bCs/>
          <w:spacing w:val="0"/>
          <w:kern w:val="0"/>
          <w:sz w:val="28"/>
          <w:szCs w:val="28"/>
          <w:highlight w:val="none"/>
          <w:lang w:val="en-US" w:eastAsia="zh-CN"/>
        </w:rPr>
        <w:t>智能制造项目SMT印刷机设备采购项目</w:t>
      </w:r>
      <w:r>
        <w:rPr>
          <w:rFonts w:hint="eastAsia" w:ascii="仿宋_GB2312" w:hAnsi="仿宋_GB2312" w:eastAsia="仿宋_GB2312" w:cs="仿宋_GB2312"/>
          <w:b w:val="0"/>
          <w:bCs/>
          <w:spacing w:val="0"/>
          <w:kern w:val="0"/>
          <w:sz w:val="28"/>
          <w:szCs w:val="28"/>
          <w:highlight w:val="none"/>
        </w:rPr>
        <w:t>进行公开招标。</w:t>
      </w:r>
    </w:p>
    <w:p w14:paraId="74644C7B">
      <w:pPr>
        <w:adjustRightInd w:val="0"/>
        <w:spacing w:line="360" w:lineRule="auto"/>
        <w:rPr>
          <w:rFonts w:hint="default" w:ascii="仿宋_GB2312" w:hAnsi="仿宋_GB2312" w:eastAsia="仿宋_GB2312" w:cs="仿宋_GB2312"/>
          <w:kern w:val="0"/>
          <w:sz w:val="28"/>
          <w:szCs w:val="28"/>
          <w:highlight w:val="yellow"/>
          <w:lang w:val="en-US" w:eastAsia="zh-CN"/>
        </w:rPr>
      </w:pPr>
      <w:r>
        <w:rPr>
          <w:rFonts w:hint="eastAsia" w:ascii="仿宋_GB2312" w:hAnsi="仿宋_GB2312" w:eastAsia="仿宋_GB2312" w:cs="仿宋_GB2312"/>
          <w:b/>
          <w:bCs/>
          <w:kern w:val="0"/>
          <w:sz w:val="28"/>
          <w:szCs w:val="28"/>
          <w:highlight w:val="yellow"/>
        </w:rPr>
        <w:t>1.1</w:t>
      </w:r>
      <w:r>
        <w:rPr>
          <w:rFonts w:hint="eastAsia" w:ascii="仿宋_GB2312" w:hAnsi="仿宋_GB2312" w:eastAsia="仿宋_GB2312" w:cs="仿宋_GB2312"/>
          <w:kern w:val="0"/>
          <w:sz w:val="28"/>
          <w:szCs w:val="28"/>
          <w:highlight w:val="yellow"/>
        </w:rPr>
        <w:t>招标编号：</w:t>
      </w:r>
      <w:r>
        <w:rPr>
          <w:rFonts w:hint="eastAsia" w:ascii="仿宋_GB2312" w:hAnsi="仿宋_GB2312" w:eastAsia="仿宋_GB2312" w:cs="仿宋_GB2312"/>
          <w:kern w:val="0"/>
          <w:sz w:val="28"/>
          <w:szCs w:val="28"/>
          <w:highlight w:val="yellow"/>
          <w:lang w:val="en-US" w:eastAsia="zh-CN"/>
        </w:rPr>
        <w:t>JC2025007</w:t>
      </w:r>
    </w:p>
    <w:p w14:paraId="71B69361">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1.2</w:t>
      </w:r>
      <w:r>
        <w:rPr>
          <w:rFonts w:hint="eastAsia" w:ascii="仿宋_GB2312" w:hAnsi="仿宋_GB2312" w:eastAsia="仿宋_GB2312" w:cs="仿宋_GB2312"/>
          <w:kern w:val="0"/>
          <w:sz w:val="28"/>
          <w:szCs w:val="28"/>
          <w:highlight w:val="none"/>
        </w:rPr>
        <w:t>招标方式：公开招标</w:t>
      </w:r>
    </w:p>
    <w:p w14:paraId="4DD8DEE8">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1.3</w:t>
      </w:r>
      <w:r>
        <w:rPr>
          <w:rFonts w:hint="eastAsia" w:ascii="仿宋_GB2312" w:hAnsi="仿宋_GB2312" w:eastAsia="仿宋_GB2312" w:cs="仿宋_GB2312"/>
          <w:kern w:val="0"/>
          <w:sz w:val="28"/>
          <w:szCs w:val="28"/>
          <w:highlight w:val="none"/>
        </w:rPr>
        <w:t>项目内容：</w:t>
      </w:r>
      <w:r>
        <w:rPr>
          <w:rFonts w:hint="eastAsia" w:ascii="仿宋_GB2312" w:hAnsi="仿宋_GB2312" w:eastAsia="仿宋_GB2312" w:cs="仿宋_GB2312"/>
          <w:kern w:val="0"/>
          <w:sz w:val="28"/>
          <w:szCs w:val="28"/>
          <w:highlight w:val="none"/>
          <w:lang w:val="en-US" w:eastAsia="zh-CN"/>
        </w:rPr>
        <w:t>SMT印刷机设备采购</w:t>
      </w:r>
    </w:p>
    <w:p w14:paraId="5C57F1B5">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1.4</w:t>
      </w:r>
      <w:r>
        <w:rPr>
          <w:rFonts w:hint="eastAsia" w:ascii="仿宋_GB2312" w:hAnsi="仿宋_GB2312" w:eastAsia="仿宋_GB2312" w:cs="仿宋_GB2312"/>
          <w:kern w:val="0"/>
          <w:sz w:val="28"/>
          <w:szCs w:val="28"/>
          <w:highlight w:val="none"/>
        </w:rPr>
        <w:t>资格审查方式及资格条件：</w:t>
      </w:r>
    </w:p>
    <w:p w14:paraId="3DD9A525">
      <w:pPr>
        <w:adjustRightInd w:val="0"/>
        <w:spacing w:line="360" w:lineRule="auto"/>
        <w:ind w:firstLine="425" w:firstLineChars="152"/>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投标单位营业执照、业绩表等</w:t>
      </w:r>
    </w:p>
    <w:p w14:paraId="4BA9953E">
      <w:pPr>
        <w:adjustRightInd w:val="0"/>
        <w:spacing w:line="360" w:lineRule="auto"/>
        <w:rPr>
          <w:rFonts w:hint="eastAsia" w:ascii="仿宋_GB2312" w:hAnsi="仿宋_GB2312" w:eastAsia="仿宋_GB2312" w:cs="仿宋_GB2312"/>
          <w:sz w:val="28"/>
          <w:szCs w:val="28"/>
          <w:highlight w:val="none"/>
        </w:rPr>
      </w:pPr>
      <w:bookmarkStart w:id="0" w:name="_Toc25774"/>
      <w:r>
        <w:rPr>
          <w:rFonts w:hint="eastAsia" w:ascii="仿宋_GB2312" w:hAnsi="仿宋_GB2312" w:eastAsia="仿宋_GB2312" w:cs="仿宋_GB2312"/>
          <w:b/>
          <w:bCs/>
          <w:kern w:val="0"/>
          <w:sz w:val="28"/>
          <w:szCs w:val="28"/>
          <w:highlight w:val="none"/>
        </w:rPr>
        <w:t>1.5</w:t>
      </w:r>
      <w:r>
        <w:rPr>
          <w:rFonts w:hint="eastAsia" w:ascii="仿宋_GB2312" w:hAnsi="仿宋_GB2312" w:eastAsia="仿宋_GB2312" w:cs="仿宋_GB2312"/>
          <w:sz w:val="28"/>
          <w:szCs w:val="28"/>
          <w:highlight w:val="none"/>
        </w:rPr>
        <w:t>招标报名时间</w:t>
      </w:r>
      <w:bookmarkEnd w:id="0"/>
    </w:p>
    <w:p w14:paraId="18F978DC">
      <w:pPr>
        <w:adjustRightInd w:val="0"/>
        <w:spacing w:line="360"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日16：30前</w:t>
      </w:r>
    </w:p>
    <w:p w14:paraId="1D028733">
      <w:pPr>
        <w:adjustRightInd w:val="0"/>
        <w:spacing w:line="360" w:lineRule="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b/>
          <w:bCs/>
          <w:kern w:val="0"/>
          <w:sz w:val="28"/>
          <w:szCs w:val="28"/>
          <w:highlight w:val="none"/>
        </w:rPr>
        <w:t>1.6</w:t>
      </w:r>
      <w:r>
        <w:rPr>
          <w:rFonts w:hint="eastAsia" w:ascii="仿宋_GB2312" w:hAnsi="仿宋_GB2312" w:eastAsia="仿宋_GB2312" w:cs="仿宋_GB2312"/>
          <w:sz w:val="28"/>
          <w:szCs w:val="28"/>
          <w:highlight w:val="none"/>
        </w:rPr>
        <w:t>投标文件的提交</w:t>
      </w:r>
    </w:p>
    <w:p w14:paraId="53A3EA5D">
      <w:pPr>
        <w:adjustRightIn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招标书发布后7日内由投标单位联系招标方进行细节要求对接，</w:t>
      </w:r>
      <w:r>
        <w:rPr>
          <w:rFonts w:hint="eastAsia" w:ascii="仿宋_GB2312" w:hAnsi="仿宋_GB2312" w:eastAsia="仿宋_GB2312" w:cs="仿宋_GB2312"/>
          <w:sz w:val="28"/>
          <w:szCs w:val="28"/>
          <w:highlight w:val="none"/>
        </w:rPr>
        <w:t>投标文件递交的截止时间（即投标截止时间，下同）为2025年</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日16:30前，开标地点为宁波市江北区北海路358号 宁波水表（集团）股份有限公司。</w:t>
      </w:r>
      <w:r>
        <w:rPr>
          <w:rFonts w:hint="eastAsia" w:ascii="仿宋_GB2312" w:hAnsi="仿宋_GB2312" w:eastAsia="仿宋_GB2312" w:cs="仿宋_GB2312"/>
          <w:sz w:val="28"/>
          <w:szCs w:val="28"/>
          <w:highlight w:val="none"/>
          <w:lang w:val="zh-CN"/>
        </w:rPr>
        <w:t>逾期送达的或者未送达指定地点的</w:t>
      </w:r>
      <w:r>
        <w:rPr>
          <w:rFonts w:hint="eastAsia" w:ascii="仿宋_GB2312" w:hAnsi="仿宋_GB2312" w:eastAsia="仿宋_GB2312" w:cs="仿宋_GB2312"/>
          <w:sz w:val="28"/>
          <w:szCs w:val="28"/>
          <w:highlight w:val="none"/>
        </w:rPr>
        <w:t>投标</w:t>
      </w:r>
      <w:r>
        <w:rPr>
          <w:rFonts w:hint="eastAsia" w:ascii="仿宋_GB2312" w:hAnsi="仿宋_GB2312" w:eastAsia="仿宋_GB2312" w:cs="仿宋_GB2312"/>
          <w:sz w:val="28"/>
          <w:szCs w:val="28"/>
          <w:highlight w:val="none"/>
          <w:lang w:val="zh-CN"/>
        </w:rPr>
        <w:t>文件，</w:t>
      </w:r>
      <w:r>
        <w:rPr>
          <w:rFonts w:hint="eastAsia" w:ascii="仿宋_GB2312" w:hAnsi="仿宋_GB2312" w:eastAsia="仿宋_GB2312" w:cs="仿宋_GB2312"/>
          <w:sz w:val="28"/>
          <w:szCs w:val="28"/>
          <w:highlight w:val="none"/>
        </w:rPr>
        <w:t>招标人</w:t>
      </w:r>
      <w:r>
        <w:rPr>
          <w:rFonts w:hint="eastAsia" w:ascii="仿宋_GB2312" w:hAnsi="仿宋_GB2312" w:eastAsia="仿宋_GB2312" w:cs="仿宋_GB2312"/>
          <w:sz w:val="28"/>
          <w:szCs w:val="28"/>
          <w:highlight w:val="none"/>
          <w:lang w:val="zh-CN"/>
        </w:rPr>
        <w:t>不予受理。</w:t>
      </w:r>
    </w:p>
    <w:p w14:paraId="601FE109">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1.7</w:t>
      </w:r>
      <w:r>
        <w:rPr>
          <w:rFonts w:hint="eastAsia" w:ascii="仿宋_GB2312" w:hAnsi="仿宋_GB2312" w:eastAsia="仿宋_GB2312" w:cs="仿宋_GB2312"/>
          <w:kern w:val="0"/>
          <w:sz w:val="28"/>
          <w:szCs w:val="28"/>
          <w:highlight w:val="none"/>
        </w:rPr>
        <w:t>招标公告的发布</w:t>
      </w:r>
    </w:p>
    <w:p w14:paraId="1D711CD8">
      <w:pPr>
        <w:adjustRightInd w:val="0"/>
        <w:spacing w:line="360" w:lineRule="auto"/>
        <w:ind w:firstLine="560" w:firstLineChars="200"/>
        <w:rPr>
          <w:rFonts w:hint="eastAsia"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本次招标公告在</w:t>
      </w:r>
      <w:r>
        <w:rPr>
          <w:rFonts w:hint="eastAsia" w:ascii="仿宋_GB2312" w:hAnsi="仿宋_GB2312" w:eastAsia="仿宋_GB2312" w:cs="仿宋_GB2312"/>
          <w:sz w:val="28"/>
          <w:szCs w:val="28"/>
          <w:highlight w:val="none"/>
        </w:rPr>
        <w:t>宁波水表（集团）股份有限公司</w:t>
      </w:r>
      <w:r>
        <w:rPr>
          <w:rFonts w:hint="eastAsia" w:ascii="仿宋_GB2312" w:hAnsi="仿宋_GB2312" w:eastAsia="仿宋_GB2312" w:cs="仿宋_GB2312"/>
          <w:kern w:val="0"/>
          <w:sz w:val="28"/>
          <w:szCs w:val="28"/>
          <w:highlight w:val="none"/>
          <w:lang w:val="zh-CN"/>
        </w:rPr>
        <w:t>网站上发布。</w:t>
      </w:r>
    </w:p>
    <w:p w14:paraId="2A6D5C9E">
      <w:pPr>
        <w:adjustRightIn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zh-CN"/>
        </w:rPr>
        <w:t>联系地址：</w:t>
      </w:r>
      <w:r>
        <w:rPr>
          <w:rFonts w:hint="eastAsia" w:ascii="仿宋_GB2312" w:hAnsi="仿宋_GB2312" w:eastAsia="仿宋_GB2312" w:cs="仿宋_GB2312"/>
          <w:sz w:val="28"/>
          <w:szCs w:val="28"/>
          <w:highlight w:val="none"/>
        </w:rPr>
        <w:t>宁波市江北区北海路358号</w:t>
      </w:r>
    </w:p>
    <w:p w14:paraId="2F5D5083">
      <w:pPr>
        <w:adjustRightInd w:val="0"/>
        <w:spacing w:line="360" w:lineRule="auto"/>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zh-CN"/>
        </w:rPr>
        <w:t>联 系 人：</w:t>
      </w:r>
      <w:r>
        <w:rPr>
          <w:rFonts w:hint="eastAsia" w:ascii="仿宋_GB2312" w:hAnsi="仿宋_GB2312" w:eastAsia="仿宋_GB2312" w:cs="仿宋_GB2312"/>
          <w:kern w:val="0"/>
          <w:sz w:val="28"/>
          <w:szCs w:val="28"/>
          <w:highlight w:val="none"/>
          <w:lang w:val="en-US" w:eastAsia="zh-CN"/>
        </w:rPr>
        <w:t>范昊天/</w:t>
      </w:r>
      <w:r>
        <w:rPr>
          <w:rFonts w:hint="eastAsia" w:eastAsia="仿宋_GB2312"/>
          <w:kern w:val="0"/>
          <w:sz w:val="28"/>
          <w:szCs w:val="28"/>
          <w:highlight w:val="none"/>
        </w:rPr>
        <w:t>邵世敏</w:t>
      </w:r>
    </w:p>
    <w:p w14:paraId="67C9F4ED">
      <w:pPr>
        <w:adjustRightInd w:val="0"/>
        <w:spacing w:line="360" w:lineRule="auto"/>
        <w:ind w:firstLine="560" w:firstLineChars="200"/>
        <w:jc w:val="left"/>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zh-CN"/>
        </w:rPr>
        <w:t>联系电话：</w:t>
      </w:r>
      <w:r>
        <w:rPr>
          <w:rFonts w:hint="eastAsia" w:ascii="仿宋_GB2312" w:hAnsi="仿宋_GB2312" w:eastAsia="仿宋_GB2312" w:cs="仿宋_GB2312"/>
          <w:kern w:val="0"/>
          <w:sz w:val="28"/>
          <w:szCs w:val="28"/>
          <w:highlight w:val="none"/>
          <w:lang w:val="en-US" w:eastAsia="zh-CN"/>
        </w:rPr>
        <w:t>13252284513/</w:t>
      </w:r>
      <w:r>
        <w:rPr>
          <w:rFonts w:hint="eastAsia" w:eastAsia="仿宋_GB2312"/>
          <w:kern w:val="0"/>
          <w:sz w:val="28"/>
          <w:szCs w:val="28"/>
          <w:highlight w:val="none"/>
          <w:lang w:val="zh-CN"/>
        </w:rPr>
        <w:t>18069152130</w:t>
      </w:r>
    </w:p>
    <w:p w14:paraId="77E9B92B">
      <w:pPr>
        <w:numPr>
          <w:ilvl w:val="0"/>
          <w:numId w:val="2"/>
        </w:numPr>
        <w:adjustRightInd w:val="0"/>
        <w:spacing w:line="360" w:lineRule="auto"/>
        <w:rPr>
          <w:rFonts w:eastAsia="仿宋_GB2312"/>
          <w:b/>
          <w:bCs/>
          <w:color w:val="auto"/>
          <w:kern w:val="0"/>
          <w:sz w:val="30"/>
          <w:szCs w:val="30"/>
          <w:highlight w:val="none"/>
        </w:rPr>
      </w:pPr>
      <w:r>
        <w:rPr>
          <w:rFonts w:eastAsia="仿宋_GB2312"/>
          <w:b/>
          <w:bCs/>
          <w:color w:val="auto"/>
          <w:kern w:val="0"/>
          <w:sz w:val="30"/>
          <w:szCs w:val="30"/>
          <w:highlight w:val="none"/>
        </w:rPr>
        <w:t>投标须知</w:t>
      </w:r>
    </w:p>
    <w:p w14:paraId="526C2E47">
      <w:pPr>
        <w:pStyle w:val="2"/>
        <w:adjustRightInd w:val="0"/>
        <w:spacing w:line="360" w:lineRule="auto"/>
        <w:jc w:val="left"/>
        <w:rPr>
          <w:rFonts w:hint="eastAsia" w:ascii="Times New Roman" w:hAnsi="Times New Roman" w:eastAsia="仿宋_GB2312"/>
          <w:b w:val="0"/>
          <w:bCs/>
          <w:color w:val="auto"/>
          <w:spacing w:val="0"/>
          <w:kern w:val="0"/>
          <w:sz w:val="28"/>
          <w:szCs w:val="28"/>
          <w:highlight w:val="none"/>
          <w:lang w:val="en-US" w:eastAsia="zh-CN"/>
        </w:rPr>
      </w:pPr>
      <w:r>
        <w:rPr>
          <w:rFonts w:hint="eastAsia" w:ascii="Times New Roman" w:hAnsi="Times New Roman" w:eastAsia="仿宋_GB2312"/>
          <w:b w:val="0"/>
          <w:color w:val="auto"/>
          <w:spacing w:val="0"/>
          <w:kern w:val="0"/>
          <w:sz w:val="28"/>
          <w:szCs w:val="28"/>
          <w:highlight w:val="none"/>
        </w:rPr>
        <w:t>2.1本次投标文件适用于宁波水表（集团）股份有限公司</w:t>
      </w:r>
      <w:r>
        <w:rPr>
          <w:rFonts w:hint="eastAsia" w:ascii="Times New Roman" w:hAnsi="Times New Roman" w:eastAsia="仿宋_GB2312"/>
          <w:b w:val="0"/>
          <w:bCs/>
          <w:color w:val="auto"/>
          <w:spacing w:val="0"/>
          <w:kern w:val="0"/>
          <w:sz w:val="28"/>
          <w:szCs w:val="28"/>
          <w:highlight w:val="none"/>
          <w:lang w:val="en-US" w:eastAsia="zh-CN"/>
        </w:rPr>
        <w:t>智能制造项目SMT印刷机设备采购项目</w:t>
      </w:r>
    </w:p>
    <w:p w14:paraId="790466AF">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2.2条件与资质</w:t>
      </w:r>
    </w:p>
    <w:p w14:paraId="17519773">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1具有独立承担民事责任的能力；</w:t>
      </w:r>
    </w:p>
    <w:p w14:paraId="5CD47CFA">
      <w:pPr>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.2.2</w:t>
      </w:r>
      <w:r>
        <w:rPr>
          <w:rFonts w:eastAsia="仿宋_GB2312"/>
          <w:color w:val="auto"/>
          <w:sz w:val="28"/>
          <w:szCs w:val="28"/>
          <w:highlight w:val="none"/>
        </w:rPr>
        <w:t>具有良好的商业信誉和健全的财务会计制度；</w:t>
      </w:r>
    </w:p>
    <w:p w14:paraId="46BFDABB">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3具有履行合同所必需的设备和专业技术能力；</w:t>
      </w:r>
    </w:p>
    <w:p w14:paraId="712739E3">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4三年内在经营活动中没有重大违法记录；</w:t>
      </w:r>
    </w:p>
    <w:p w14:paraId="12393A55">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5法律、行政法规规定的其他条件。</w:t>
      </w:r>
    </w:p>
    <w:p w14:paraId="47DAC44E">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2.3</w:t>
      </w:r>
      <w:r>
        <w:rPr>
          <w:rFonts w:eastAsia="仿宋_GB2312"/>
          <w:color w:val="auto"/>
          <w:sz w:val="28"/>
          <w:szCs w:val="28"/>
          <w:highlight w:val="none"/>
        </w:rPr>
        <w:t>特定条件</w:t>
      </w:r>
    </w:p>
    <w:p w14:paraId="182EDC06">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3.1</w:t>
      </w:r>
      <w:r>
        <w:rPr>
          <w:rFonts w:eastAsia="仿宋_GB2312"/>
          <w:color w:val="auto"/>
          <w:sz w:val="28"/>
          <w:szCs w:val="28"/>
          <w:highlight w:val="none"/>
        </w:rPr>
        <w:t>参加投标的单位必须是在中国注册的法人，取得营业执照，具有独立法人资格的企业或公司；</w:t>
      </w:r>
    </w:p>
    <w:p w14:paraId="39AFBD4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3.</w:t>
      </w:r>
      <w:r>
        <w:rPr>
          <w:rFonts w:hint="eastAsia" w:eastAsia="仿宋_GB2312"/>
          <w:color w:val="auto"/>
          <w:sz w:val="28"/>
          <w:szCs w:val="28"/>
          <w:highlight w:val="none"/>
        </w:rPr>
        <w:t>2</w:t>
      </w:r>
      <w:r>
        <w:rPr>
          <w:rFonts w:eastAsia="仿宋_GB2312"/>
          <w:color w:val="auto"/>
          <w:sz w:val="28"/>
          <w:szCs w:val="28"/>
          <w:highlight w:val="none"/>
        </w:rPr>
        <w:t>投标人须具有投标产品的生产或供货及安装能力，并在人员、设备、技术、资金、服务等方面具备相应的履行合同的能力。</w:t>
      </w:r>
    </w:p>
    <w:p w14:paraId="57BB80D4">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2.3.</w:t>
      </w:r>
      <w:r>
        <w:rPr>
          <w:rFonts w:eastAsia="仿宋_GB2312"/>
          <w:color w:val="auto"/>
          <w:sz w:val="28"/>
          <w:szCs w:val="28"/>
          <w:highlight w:val="none"/>
        </w:rPr>
        <w:t>4投标方与项目实施方必须为同一家公司，不得转包。</w:t>
      </w:r>
    </w:p>
    <w:p w14:paraId="3108800B">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投标文件编制</w:t>
      </w:r>
    </w:p>
    <w:p w14:paraId="58C42013">
      <w:pPr>
        <w:adjustRightInd w:val="0"/>
        <w:spacing w:line="600" w:lineRule="atLeast"/>
        <w:ind w:firstLine="565" w:firstLineChars="202"/>
        <w:rPr>
          <w:rFonts w:eastAsia="仿宋_GB2312"/>
          <w:color w:val="auto"/>
          <w:sz w:val="28"/>
          <w:szCs w:val="28"/>
          <w:highlight w:val="none"/>
        </w:rPr>
      </w:pPr>
      <w:r>
        <w:rPr>
          <w:rFonts w:eastAsia="仿宋_GB2312"/>
          <w:color w:val="auto"/>
          <w:sz w:val="28"/>
          <w:szCs w:val="28"/>
          <w:highlight w:val="none"/>
        </w:rPr>
        <w:t>投标文件的组成，应包括但不限于下列文件：</w:t>
      </w:r>
    </w:p>
    <w:p w14:paraId="067AF6E4">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1标书封面；</w:t>
      </w:r>
    </w:p>
    <w:p w14:paraId="61CFC39A">
      <w:pPr>
        <w:spacing w:line="600" w:lineRule="exact"/>
        <w:jc w:val="lef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4.2</w:t>
      </w:r>
      <w:r>
        <w:rPr>
          <w:rFonts w:eastAsia="仿宋_GB2312"/>
          <w:color w:val="auto"/>
          <w:sz w:val="28"/>
          <w:szCs w:val="28"/>
          <w:highlight w:val="none"/>
        </w:rPr>
        <w:t>目录；</w:t>
      </w:r>
    </w:p>
    <w:p w14:paraId="5B188145">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3法定代表人身份证明书；</w:t>
      </w:r>
    </w:p>
    <w:p w14:paraId="2759CBC5">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4投标文件签署授权委托书；</w:t>
      </w:r>
    </w:p>
    <w:p w14:paraId="3B5EFC0C">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5投标函；</w:t>
      </w:r>
    </w:p>
    <w:p w14:paraId="57CED98A">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6投标报价明细一览表；</w:t>
      </w:r>
    </w:p>
    <w:p w14:paraId="6C07B349">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7投标人认为需要的其他资料。</w:t>
      </w:r>
    </w:p>
    <w:p w14:paraId="41DE9D4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2.5</w:t>
      </w:r>
      <w:r>
        <w:rPr>
          <w:rFonts w:eastAsia="仿宋_GB2312"/>
          <w:color w:val="auto"/>
          <w:sz w:val="28"/>
          <w:szCs w:val="28"/>
          <w:highlight w:val="none"/>
        </w:rPr>
        <w:t>投标报价及相关</w:t>
      </w:r>
    </w:p>
    <w:p w14:paraId="7A411EE1">
      <w:pPr>
        <w:adjustRightInd w:val="0"/>
        <w:spacing w:line="600" w:lineRule="atLeast"/>
        <w:ind w:firstLine="560" w:firstLineChars="200"/>
        <w:rPr>
          <w:rFonts w:eastAsia="仿宋_GB2312"/>
          <w:color w:val="auto"/>
          <w:sz w:val="28"/>
          <w:szCs w:val="28"/>
          <w:highlight w:val="none"/>
        </w:rPr>
      </w:pPr>
      <w:r>
        <w:rPr>
          <w:rFonts w:eastAsia="仿宋_GB2312"/>
          <w:color w:val="auto"/>
          <w:sz w:val="28"/>
          <w:szCs w:val="28"/>
          <w:highlight w:val="none"/>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14:paraId="65A234F4">
      <w:pPr>
        <w:adjustRightInd w:val="0"/>
        <w:spacing w:line="600" w:lineRule="atLeast"/>
        <w:rPr>
          <w:rFonts w:eastAsia="仿宋"/>
          <w:bCs/>
          <w:color w:val="auto"/>
          <w:sz w:val="28"/>
          <w:szCs w:val="28"/>
          <w:highlight w:val="none"/>
        </w:rPr>
      </w:pPr>
      <w:r>
        <w:rPr>
          <w:rFonts w:hint="eastAsia" w:eastAsia="仿宋_GB2312"/>
          <w:color w:val="auto"/>
          <w:sz w:val="28"/>
          <w:szCs w:val="28"/>
          <w:highlight w:val="none"/>
        </w:rPr>
        <w:t>2.5.1</w:t>
      </w:r>
      <w:r>
        <w:rPr>
          <w:rFonts w:eastAsia="仿宋_GB2312"/>
          <w:color w:val="auto"/>
          <w:sz w:val="28"/>
          <w:szCs w:val="28"/>
          <w:highlight w:val="none"/>
        </w:rPr>
        <w:t>投标报价：</w:t>
      </w:r>
      <w:r>
        <w:rPr>
          <w:rFonts w:eastAsia="仿宋"/>
          <w:bCs/>
          <w:color w:val="auto"/>
          <w:sz w:val="28"/>
          <w:szCs w:val="28"/>
          <w:highlight w:val="none"/>
        </w:rPr>
        <w:t>须以含税人民币报价，保留至“元”单位，</w:t>
      </w:r>
      <w:r>
        <w:rPr>
          <w:rFonts w:hint="eastAsia" w:eastAsia="仿宋"/>
          <w:bCs/>
          <w:color w:val="auto"/>
          <w:sz w:val="28"/>
          <w:szCs w:val="28"/>
          <w:highlight w:val="none"/>
        </w:rPr>
        <w:t>根据使用技术要求，投标方可提供最多</w:t>
      </w:r>
      <w:r>
        <w:rPr>
          <w:rFonts w:eastAsia="仿宋"/>
          <w:bCs/>
          <w:color w:val="auto"/>
          <w:sz w:val="28"/>
          <w:szCs w:val="28"/>
          <w:highlight w:val="none"/>
        </w:rPr>
        <w:t>2</w:t>
      </w:r>
      <w:r>
        <w:rPr>
          <w:rFonts w:hint="eastAsia" w:eastAsia="仿宋"/>
          <w:bCs/>
          <w:color w:val="auto"/>
          <w:sz w:val="28"/>
          <w:szCs w:val="28"/>
          <w:highlight w:val="none"/>
        </w:rPr>
        <w:t>个不同方案的报价</w:t>
      </w:r>
      <w:r>
        <w:rPr>
          <w:rFonts w:eastAsia="仿宋"/>
          <w:bCs/>
          <w:color w:val="auto"/>
          <w:sz w:val="28"/>
          <w:szCs w:val="28"/>
          <w:highlight w:val="none"/>
        </w:rPr>
        <w:t>。</w:t>
      </w:r>
    </w:p>
    <w:p w14:paraId="45E8B40D">
      <w:pPr>
        <w:adjustRightInd w:val="0"/>
        <w:spacing w:line="600" w:lineRule="atLeast"/>
        <w:rPr>
          <w:rFonts w:eastAsia="仿宋_GB2312"/>
          <w:color w:val="auto"/>
          <w:sz w:val="28"/>
          <w:szCs w:val="28"/>
          <w:highlight w:val="none"/>
        </w:rPr>
      </w:pPr>
      <w:r>
        <w:rPr>
          <w:rFonts w:hint="eastAsia" w:eastAsia="仿宋"/>
          <w:bCs/>
          <w:color w:val="auto"/>
          <w:sz w:val="28"/>
          <w:szCs w:val="28"/>
          <w:highlight w:val="none"/>
        </w:rPr>
        <w:t>2.5.2</w:t>
      </w:r>
      <w:r>
        <w:rPr>
          <w:rFonts w:eastAsia="仿宋"/>
          <w:bCs/>
          <w:color w:val="auto"/>
          <w:sz w:val="28"/>
          <w:szCs w:val="28"/>
          <w:highlight w:val="none"/>
        </w:rPr>
        <w:t>本项目</w:t>
      </w:r>
      <w:r>
        <w:rPr>
          <w:rFonts w:hint="eastAsia" w:eastAsia="仿宋"/>
          <w:bCs/>
          <w:strike w:val="0"/>
          <w:dstrike w:val="0"/>
          <w:color w:val="auto"/>
          <w:sz w:val="28"/>
          <w:szCs w:val="28"/>
          <w:highlight w:val="none"/>
          <w:lang w:val="en-US" w:eastAsia="zh-CN"/>
        </w:rPr>
        <w:t>价格</w:t>
      </w:r>
      <w:r>
        <w:rPr>
          <w:rFonts w:eastAsia="仿宋"/>
          <w:bCs/>
          <w:color w:val="auto"/>
          <w:sz w:val="28"/>
          <w:szCs w:val="28"/>
          <w:highlight w:val="none"/>
        </w:rPr>
        <w:t>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color w:val="auto"/>
          <w:sz w:val="28"/>
          <w:szCs w:val="28"/>
          <w:highlight w:val="none"/>
        </w:rPr>
        <w:t>。</w:t>
      </w:r>
    </w:p>
    <w:p w14:paraId="1057E9BC">
      <w:pPr>
        <w:adjustRightInd w:val="0"/>
        <w:spacing w:line="600" w:lineRule="atLeast"/>
        <w:rPr>
          <w:rFonts w:eastAsia="黑体"/>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.5.3</w:t>
      </w:r>
      <w:r>
        <w:rPr>
          <w:rFonts w:eastAsia="仿宋_GB2312"/>
          <w:color w:val="auto"/>
          <w:sz w:val="28"/>
          <w:szCs w:val="28"/>
          <w:highlight w:val="none"/>
        </w:rPr>
        <w:t>报价有效期：报价自投标方签字盖章日起生效，报价有效期为6</w:t>
      </w:r>
      <w:r>
        <w:rPr>
          <w:rFonts w:hint="eastAsia" w:eastAsia="仿宋_GB2312"/>
          <w:color w:val="auto"/>
          <w:sz w:val="28"/>
          <w:szCs w:val="28"/>
          <w:highlight w:val="none"/>
        </w:rPr>
        <w:t>0</w:t>
      </w:r>
      <w:r>
        <w:rPr>
          <w:rFonts w:eastAsia="仿宋_GB2312"/>
          <w:color w:val="auto"/>
          <w:sz w:val="28"/>
          <w:szCs w:val="28"/>
          <w:highlight w:val="none"/>
        </w:rPr>
        <w:t xml:space="preserve">天。 </w:t>
      </w:r>
    </w:p>
    <w:p w14:paraId="1983202C">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2.5.4</w:t>
      </w:r>
      <w:r>
        <w:rPr>
          <w:rFonts w:eastAsia="仿宋_GB2312"/>
          <w:color w:val="auto"/>
          <w:sz w:val="28"/>
          <w:szCs w:val="28"/>
          <w:highlight w:val="none"/>
        </w:rPr>
        <w:t>结算方式：按合同约定的发票类型、结算方式和结算周期结算。</w:t>
      </w:r>
    </w:p>
    <w:p w14:paraId="13C3C79B">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w:t>
      </w:r>
      <w:r>
        <w:rPr>
          <w:rFonts w:eastAsia="仿宋_GB2312"/>
          <w:color w:val="auto"/>
          <w:sz w:val="28"/>
          <w:szCs w:val="28"/>
          <w:highlight w:val="none"/>
        </w:rPr>
        <w:t>投标文件制作要求</w:t>
      </w:r>
    </w:p>
    <w:p w14:paraId="5CB52DE6">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2.6.1标书需</w:t>
      </w:r>
      <w:r>
        <w:rPr>
          <w:rFonts w:eastAsia="仿宋_GB2312"/>
          <w:color w:val="auto"/>
          <w:sz w:val="28"/>
          <w:szCs w:val="28"/>
          <w:highlight w:val="none"/>
        </w:rPr>
        <w:t>装订成册</w:t>
      </w:r>
      <w:r>
        <w:rPr>
          <w:rFonts w:hint="eastAsia" w:eastAsia="仿宋_GB2312"/>
          <w:color w:val="auto"/>
          <w:sz w:val="28"/>
          <w:szCs w:val="28"/>
          <w:highlight w:val="none"/>
        </w:rPr>
        <w:t>，</w:t>
      </w:r>
      <w:r>
        <w:rPr>
          <w:rFonts w:eastAsia="仿宋_GB2312"/>
          <w:color w:val="auto"/>
          <w:sz w:val="28"/>
          <w:szCs w:val="28"/>
          <w:highlight w:val="none"/>
        </w:rPr>
        <w:t>并在相关资料上加盖公章，应标内容将作为合同附件。</w:t>
      </w:r>
    </w:p>
    <w:p w14:paraId="61B14816">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.6.2</w:t>
      </w:r>
      <w:r>
        <w:rPr>
          <w:rFonts w:eastAsia="仿宋_GB2312"/>
          <w:color w:val="auto"/>
          <w:sz w:val="28"/>
          <w:szCs w:val="28"/>
          <w:highlight w:val="none"/>
        </w:rPr>
        <w:t>投标文件的各项资料中本招标文件中有规定格式的，应统一按规定格式填写；无规定格式的，投标人可自行编制，但至少应包含招标文件所要求的各项内容。</w:t>
      </w:r>
    </w:p>
    <w:p w14:paraId="02ED9AB4">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w:t>
      </w:r>
      <w:r>
        <w:rPr>
          <w:rFonts w:eastAsia="仿宋_GB2312"/>
          <w:color w:val="auto"/>
          <w:sz w:val="28"/>
          <w:szCs w:val="28"/>
          <w:highlight w:val="none"/>
        </w:rPr>
        <w:t>3投标文件在提供</w:t>
      </w:r>
      <w:r>
        <w:rPr>
          <w:rFonts w:hint="eastAsia" w:eastAsia="仿宋_GB2312"/>
          <w:color w:val="auto"/>
          <w:sz w:val="28"/>
          <w:szCs w:val="28"/>
          <w:highlight w:val="none"/>
        </w:rPr>
        <w:t>对</w:t>
      </w:r>
      <w:r>
        <w:rPr>
          <w:rFonts w:eastAsia="仿宋_GB2312"/>
          <w:color w:val="auto"/>
          <w:sz w:val="28"/>
          <w:szCs w:val="28"/>
          <w:highlight w:val="none"/>
        </w:rPr>
        <w:t>技术</w:t>
      </w:r>
      <w:r>
        <w:rPr>
          <w:rFonts w:hint="eastAsia" w:eastAsia="仿宋_GB2312"/>
          <w:color w:val="auto"/>
          <w:sz w:val="28"/>
          <w:szCs w:val="28"/>
          <w:highlight w:val="none"/>
        </w:rPr>
        <w:t>参数</w:t>
      </w:r>
      <w:r>
        <w:rPr>
          <w:rFonts w:eastAsia="仿宋_GB2312"/>
          <w:color w:val="auto"/>
          <w:sz w:val="28"/>
          <w:szCs w:val="28"/>
          <w:highlight w:val="none"/>
        </w:rPr>
        <w:t>应答时，对招标文件有技术数值要求的参数，必须以投标货物的具体技术数值据实应答；对招标文件无数值要求参数的应答，必须作出明确、直接、无歧义理解的应答。</w:t>
      </w:r>
    </w:p>
    <w:p w14:paraId="1241E1D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2.7</w:t>
      </w:r>
      <w:r>
        <w:rPr>
          <w:rFonts w:eastAsia="仿宋_GB2312"/>
          <w:color w:val="auto"/>
          <w:sz w:val="28"/>
          <w:szCs w:val="28"/>
          <w:highlight w:val="none"/>
        </w:rPr>
        <w:t>投标文件的签署和份数</w:t>
      </w:r>
    </w:p>
    <w:p w14:paraId="553D7A97">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color w:val="auto"/>
          <w:sz w:val="28"/>
          <w:szCs w:val="28"/>
          <w:highlight w:val="none"/>
        </w:rPr>
        <w:t>2.7.1</w:t>
      </w:r>
      <w:r>
        <w:rPr>
          <w:rFonts w:eastAsia="仿宋_GB2312"/>
          <w:color w:val="auto"/>
          <w:sz w:val="28"/>
          <w:szCs w:val="28"/>
          <w:highlight w:val="none"/>
        </w:rPr>
        <w:t>投标人应按本招标文件规定的格式和顺序编制、装订投标文件并标注页码，投标文件内容不完整、编排混乱导致投标文件被误读、漏读或者查找不到相关内容的，责任由投标人承担。</w:t>
      </w:r>
    </w:p>
    <w:p w14:paraId="4ECFB5D5">
      <w:pPr>
        <w:spacing w:line="600" w:lineRule="exact"/>
        <w:jc w:val="left"/>
        <w:rPr>
          <w:rFonts w:eastAsia="仿宋_GB2312"/>
          <w:bCs/>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7.2</w:t>
      </w:r>
      <w:r>
        <w:rPr>
          <w:rFonts w:eastAsia="仿宋_GB2312"/>
          <w:bCs/>
          <w:color w:val="auto"/>
          <w:sz w:val="28"/>
          <w:szCs w:val="28"/>
          <w:highlight w:val="none"/>
        </w:rPr>
        <w:t>投标人应提供投标文件正本</w:t>
      </w:r>
      <w:r>
        <w:rPr>
          <w:rFonts w:hint="eastAsia" w:eastAsia="仿宋_GB2312"/>
          <w:bCs/>
          <w:color w:val="auto"/>
          <w:sz w:val="28"/>
          <w:szCs w:val="28"/>
          <w:highlight w:val="none"/>
          <w:lang w:val="en-US" w:eastAsia="zh-CN"/>
        </w:rPr>
        <w:t>一份</w:t>
      </w:r>
      <w:r>
        <w:rPr>
          <w:rFonts w:hint="eastAsia" w:eastAsia="仿宋_GB2312"/>
          <w:bCs/>
          <w:color w:val="auto"/>
          <w:sz w:val="28"/>
          <w:szCs w:val="28"/>
          <w:highlight w:val="none"/>
        </w:rPr>
        <w:t>、</w:t>
      </w:r>
      <w:r>
        <w:rPr>
          <w:rFonts w:eastAsia="仿宋_GB2312"/>
          <w:bCs/>
          <w:color w:val="auto"/>
          <w:sz w:val="28"/>
          <w:szCs w:val="28"/>
          <w:highlight w:val="none"/>
        </w:rPr>
        <w:t>副本</w:t>
      </w:r>
      <w:r>
        <w:rPr>
          <w:rFonts w:hint="eastAsia" w:eastAsia="仿宋_GB2312"/>
          <w:bCs/>
          <w:color w:val="auto"/>
          <w:sz w:val="28"/>
          <w:szCs w:val="28"/>
          <w:highlight w:val="none"/>
          <w:lang w:val="en-US" w:eastAsia="zh-CN"/>
        </w:rPr>
        <w:t>一</w:t>
      </w:r>
      <w:r>
        <w:rPr>
          <w:rFonts w:eastAsia="仿宋_GB2312"/>
          <w:bCs/>
          <w:color w:val="auto"/>
          <w:sz w:val="28"/>
          <w:szCs w:val="28"/>
          <w:highlight w:val="none"/>
        </w:rPr>
        <w:t>份；纸质投标文件装订成册，投标文件的封面应注明“正本”、“副本”字样。一旦发现正本与副本不符，以正本为准。</w:t>
      </w:r>
    </w:p>
    <w:p w14:paraId="075DB0C7">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bCs/>
          <w:color w:val="auto"/>
          <w:sz w:val="28"/>
          <w:szCs w:val="28"/>
          <w:highlight w:val="none"/>
        </w:rPr>
        <w:t>2.7.</w:t>
      </w:r>
      <w:r>
        <w:rPr>
          <w:rFonts w:eastAsia="仿宋_GB2312"/>
          <w:bCs/>
          <w:color w:val="auto"/>
          <w:sz w:val="28"/>
          <w:szCs w:val="28"/>
          <w:highlight w:val="none"/>
        </w:rPr>
        <w:t>3</w:t>
      </w:r>
      <w:r>
        <w:rPr>
          <w:rFonts w:eastAsia="仿宋_GB2312"/>
          <w:color w:val="auto"/>
          <w:sz w:val="28"/>
          <w:szCs w:val="28"/>
          <w:highlight w:val="none"/>
        </w:rPr>
        <w:t>投标文件须由投标人在规定位置及有投标人的落款处盖章并由法定代表人或法定代表人的授权委托人签署，投标人应写全称。</w:t>
      </w:r>
    </w:p>
    <w:p w14:paraId="42942188">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color w:val="auto"/>
          <w:sz w:val="28"/>
          <w:szCs w:val="28"/>
          <w:highlight w:val="none"/>
        </w:rPr>
        <w:t>2.7.</w:t>
      </w:r>
      <w:r>
        <w:rPr>
          <w:rFonts w:eastAsia="仿宋_GB2312"/>
          <w:color w:val="auto"/>
          <w:sz w:val="28"/>
          <w:szCs w:val="28"/>
          <w:highlight w:val="none"/>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color w:val="auto"/>
          <w:sz w:val="28"/>
          <w:szCs w:val="28"/>
          <w:highlight w:val="none"/>
        </w:rPr>
        <w:t xml:space="preserve"> </w:t>
      </w:r>
    </w:p>
    <w:p w14:paraId="2570F4C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投标文件的递交</w:t>
      </w:r>
    </w:p>
    <w:p w14:paraId="6A9B2039">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2.8.1</w:t>
      </w:r>
      <w:r>
        <w:rPr>
          <w:rFonts w:eastAsia="仿宋_GB2312"/>
          <w:color w:val="auto"/>
          <w:sz w:val="28"/>
          <w:szCs w:val="28"/>
          <w:highlight w:val="none"/>
        </w:rPr>
        <w:t>投标方应将投标书装入档案袋内加以密封，并在封签处加盖单位公章。</w:t>
      </w:r>
    </w:p>
    <w:p w14:paraId="33898402">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8.2</w:t>
      </w:r>
      <w:r>
        <w:rPr>
          <w:rFonts w:eastAsia="仿宋_GB2312"/>
          <w:color w:val="auto"/>
          <w:sz w:val="28"/>
          <w:szCs w:val="28"/>
          <w:highlight w:val="none"/>
        </w:rPr>
        <w:t>投标书档案袋上应写明：投标项目、公司名称、投标日期、联系人、手机号等信息。</w:t>
      </w:r>
    </w:p>
    <w:p w14:paraId="735D718B">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3未注明投标项目、公司名称的标书将作废标处理；封面加盖公章并盖骑缝章，未盖章的将作废标处理。</w:t>
      </w:r>
    </w:p>
    <w:p w14:paraId="6FD0ABAA">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4投标方必须在投标截止时间前将投标书送达指定地点，逾期或不符合规定的投标文件将不予受理。</w:t>
      </w:r>
    </w:p>
    <w:p w14:paraId="6CAC0F8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5投标方送达投标书以后，要求对投标书进行修改或撤回时，必须在投标截止日前以书面形式送交招标方。</w:t>
      </w:r>
    </w:p>
    <w:p w14:paraId="428B6367">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2.9招标项目内容</w:t>
      </w:r>
    </w:p>
    <w:p w14:paraId="39132B72">
      <w:pPr>
        <w:tabs>
          <w:tab w:val="left" w:pos="1155"/>
        </w:tabs>
        <w:spacing w:line="360" w:lineRule="auto"/>
        <w:rPr>
          <w:b/>
          <w:bCs/>
          <w:sz w:val="24"/>
          <w:highlight w:val="none"/>
        </w:rPr>
      </w:pPr>
      <w:r>
        <w:rPr>
          <w:rFonts w:hint="eastAsia" w:ascii="Times New Roman" w:hAnsi="Times New Roman" w:eastAsia="仿宋_GB2312"/>
          <w:b w:val="0"/>
          <w:color w:val="auto"/>
          <w:spacing w:val="0"/>
          <w:kern w:val="0"/>
          <w:sz w:val="28"/>
          <w:szCs w:val="28"/>
          <w:highlight w:val="none"/>
        </w:rPr>
        <w:t>2.9</w:t>
      </w:r>
      <w:r>
        <w:rPr>
          <w:rFonts w:hint="eastAsia" w:eastAsia="仿宋_GB2312"/>
          <w:b w:val="0"/>
          <w:color w:val="auto"/>
          <w:spacing w:val="0"/>
          <w:kern w:val="0"/>
          <w:sz w:val="28"/>
          <w:szCs w:val="28"/>
          <w:highlight w:val="none"/>
          <w:lang w:val="en-US" w:eastAsia="zh-CN"/>
        </w:rPr>
        <w:t>.1</w:t>
      </w:r>
      <w:r>
        <w:rPr>
          <w:rFonts w:hint="eastAsia"/>
          <w:b/>
          <w:bCs/>
          <w:sz w:val="24"/>
          <w:highlight w:val="none"/>
        </w:rPr>
        <w:t>招投标工作安排</w:t>
      </w:r>
    </w:p>
    <w:tbl>
      <w:tblPr>
        <w:tblStyle w:val="23"/>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14:paraId="2029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14:paraId="48D1797C">
            <w:pPr>
              <w:tabs>
                <w:tab w:val="left" w:pos="1155"/>
              </w:tabs>
              <w:spacing w:line="360" w:lineRule="auto"/>
              <w:ind w:left="-178" w:leftChars="-85" w:right="-107" w:rightChars="-51"/>
              <w:jc w:val="center"/>
              <w:rPr>
                <w:rFonts w:ascii="宋体" w:hAnsi="宋体"/>
                <w:b/>
                <w:bCs/>
                <w:color w:val="auto"/>
                <w:szCs w:val="21"/>
                <w:highlight w:val="none"/>
              </w:rPr>
            </w:pPr>
            <w:r>
              <w:rPr>
                <w:rFonts w:hint="eastAsia" w:ascii="宋体" w:hAnsi="宋体"/>
                <w:b/>
                <w:bCs/>
                <w:color w:val="auto"/>
                <w:szCs w:val="21"/>
                <w:highlight w:val="none"/>
              </w:rPr>
              <w:t>序号</w:t>
            </w:r>
          </w:p>
        </w:tc>
        <w:tc>
          <w:tcPr>
            <w:tcW w:w="2281" w:type="dxa"/>
          </w:tcPr>
          <w:p w14:paraId="086E13B6">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内容</w:t>
            </w:r>
          </w:p>
        </w:tc>
        <w:tc>
          <w:tcPr>
            <w:tcW w:w="5069" w:type="dxa"/>
          </w:tcPr>
          <w:p w14:paraId="32C9D1A9">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说明或要求</w:t>
            </w:r>
          </w:p>
        </w:tc>
      </w:tr>
      <w:tr w14:paraId="7B3E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A0C1BEC">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1</w:t>
            </w:r>
          </w:p>
        </w:tc>
        <w:tc>
          <w:tcPr>
            <w:tcW w:w="2281" w:type="dxa"/>
          </w:tcPr>
          <w:p w14:paraId="7CC15246">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5069" w:type="dxa"/>
          </w:tcPr>
          <w:p w14:paraId="064CBF76">
            <w:pPr>
              <w:tabs>
                <w:tab w:val="left" w:pos="1155"/>
              </w:tabs>
              <w:spacing w:line="360" w:lineRule="auto"/>
              <w:jc w:val="center"/>
              <w:rPr>
                <w:rFonts w:ascii="宋体" w:hAnsi="宋体"/>
                <w:color w:val="auto"/>
                <w:szCs w:val="21"/>
                <w:highlight w:val="none"/>
              </w:rPr>
            </w:pPr>
            <w:r>
              <w:rPr>
                <w:rFonts w:hint="eastAsia"/>
                <w:color w:val="auto"/>
                <w:highlight w:val="none"/>
                <w:lang w:val="en-US" w:eastAsia="zh-CN"/>
              </w:rPr>
              <w:t>智能制造项目SMT印刷机设备采购、安装项目</w:t>
            </w:r>
          </w:p>
        </w:tc>
      </w:tr>
      <w:tr w14:paraId="2346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tcPr>
          <w:p w14:paraId="602D08EE">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2</w:t>
            </w:r>
          </w:p>
        </w:tc>
        <w:tc>
          <w:tcPr>
            <w:tcW w:w="2281" w:type="dxa"/>
          </w:tcPr>
          <w:p w14:paraId="25F1B318">
            <w:pPr>
              <w:tabs>
                <w:tab w:val="left" w:pos="1155"/>
              </w:tabs>
              <w:spacing w:line="360" w:lineRule="auto"/>
              <w:jc w:val="center"/>
              <w:rPr>
                <w:color w:val="auto"/>
                <w:highlight w:val="none"/>
              </w:rPr>
            </w:pPr>
            <w:r>
              <w:rPr>
                <w:rFonts w:hint="eastAsia"/>
                <w:color w:val="auto"/>
                <w:highlight w:val="none"/>
              </w:rPr>
              <w:t>投标设备名称及数量</w:t>
            </w:r>
          </w:p>
        </w:tc>
        <w:tc>
          <w:tcPr>
            <w:tcW w:w="5069" w:type="dxa"/>
          </w:tcPr>
          <w:p w14:paraId="134C0D26">
            <w:pPr>
              <w:numPr>
                <w:ilvl w:val="0"/>
                <w:numId w:val="0"/>
              </w:numPr>
              <w:tabs>
                <w:tab w:val="left" w:pos="315"/>
              </w:tabs>
              <w:spacing w:line="300" w:lineRule="exact"/>
              <w:rPr>
                <w:rFonts w:hint="default"/>
                <w:color w:val="auto"/>
                <w:highlight w:val="none"/>
                <w:lang w:val="en-US"/>
              </w:rPr>
            </w:pPr>
            <w:r>
              <w:rPr>
                <w:rFonts w:hint="eastAsia"/>
                <w:color w:val="auto"/>
                <w:highlight w:val="none"/>
                <w:lang w:val="en-US" w:eastAsia="zh-CN"/>
              </w:rPr>
              <w:t>全自动印刷机3台详细参数见《</w:t>
            </w:r>
            <w:r>
              <w:rPr>
                <w:rFonts w:hint="eastAsia" w:asciiTheme="minorEastAsia" w:hAnsiTheme="minorEastAsia" w:eastAsiaTheme="minorEastAsia"/>
                <w:b/>
                <w:bCs/>
                <w:color w:val="auto"/>
                <w:szCs w:val="21"/>
                <w:highlight w:val="none"/>
              </w:rPr>
              <w:t>标的物清单及技术要求</w:t>
            </w:r>
            <w:r>
              <w:rPr>
                <w:rFonts w:hint="eastAsia" w:asciiTheme="minorEastAsia" w:hAnsiTheme="minorEastAsia" w:eastAsiaTheme="minorEastAsia"/>
                <w:b/>
                <w:bCs/>
                <w:color w:val="auto"/>
                <w:szCs w:val="21"/>
                <w:highlight w:val="none"/>
                <w:lang w:eastAsia="zh-CN"/>
              </w:rPr>
              <w:t>》</w:t>
            </w:r>
          </w:p>
        </w:tc>
      </w:tr>
      <w:tr w14:paraId="0659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tcPr>
          <w:p w14:paraId="57DA7F62">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3</w:t>
            </w:r>
          </w:p>
        </w:tc>
        <w:tc>
          <w:tcPr>
            <w:tcW w:w="2281" w:type="dxa"/>
          </w:tcPr>
          <w:p w14:paraId="09A1E1FF">
            <w:pPr>
              <w:tabs>
                <w:tab w:val="left" w:pos="1155"/>
              </w:tabs>
              <w:spacing w:line="360" w:lineRule="auto"/>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项目内容</w:t>
            </w:r>
          </w:p>
        </w:tc>
        <w:tc>
          <w:tcPr>
            <w:tcW w:w="5069" w:type="dxa"/>
          </w:tcPr>
          <w:p w14:paraId="63826954">
            <w:pPr>
              <w:tabs>
                <w:tab w:val="left" w:pos="1155"/>
              </w:tabs>
              <w:spacing w:line="360" w:lineRule="auto"/>
              <w:jc w:val="center"/>
              <w:rPr>
                <w:rFonts w:hint="default" w:eastAsia="宋体"/>
                <w:color w:val="auto"/>
                <w:highlight w:val="none"/>
                <w:lang w:val="en-US" w:eastAsia="zh-CN"/>
              </w:rPr>
            </w:pPr>
            <w:r>
              <w:rPr>
                <w:rFonts w:hint="eastAsia"/>
                <w:color w:val="auto"/>
                <w:highlight w:val="none"/>
                <w:lang w:val="en-US" w:eastAsia="zh-CN"/>
              </w:rPr>
              <w:t>设备的采购、安装调试以及与上下游设备之间的信号交互等</w:t>
            </w:r>
          </w:p>
        </w:tc>
      </w:tr>
      <w:tr w14:paraId="30F6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E48F8D">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4</w:t>
            </w:r>
          </w:p>
        </w:tc>
        <w:tc>
          <w:tcPr>
            <w:tcW w:w="2281" w:type="dxa"/>
            <w:vAlign w:val="top"/>
          </w:tcPr>
          <w:p w14:paraId="2A337691">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投标截止</w:t>
            </w:r>
          </w:p>
        </w:tc>
        <w:tc>
          <w:tcPr>
            <w:tcW w:w="5069" w:type="dxa"/>
            <w:vAlign w:val="top"/>
          </w:tcPr>
          <w:p w14:paraId="19D9F2C0">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25</w:t>
            </w:r>
            <w:bookmarkStart w:id="1" w:name="_GoBack"/>
            <w:bookmarkEnd w:id="1"/>
            <w:r>
              <w:rPr>
                <w:rFonts w:hint="eastAsia"/>
                <w:color w:val="auto"/>
                <w:highlight w:val="none"/>
              </w:rPr>
              <w:t>日  下午16:30</w:t>
            </w:r>
          </w:p>
        </w:tc>
      </w:tr>
      <w:tr w14:paraId="4A86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490A74">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6</w:t>
            </w:r>
          </w:p>
        </w:tc>
        <w:tc>
          <w:tcPr>
            <w:tcW w:w="2281" w:type="dxa"/>
            <w:vAlign w:val="top"/>
          </w:tcPr>
          <w:p w14:paraId="3ECE8526">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开标及评标</w:t>
            </w:r>
          </w:p>
        </w:tc>
        <w:tc>
          <w:tcPr>
            <w:tcW w:w="5069" w:type="dxa"/>
            <w:vAlign w:val="top"/>
          </w:tcPr>
          <w:p w14:paraId="653F0F4A">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28</w:t>
            </w:r>
            <w:r>
              <w:rPr>
                <w:rFonts w:hint="eastAsia"/>
                <w:color w:val="auto"/>
                <w:highlight w:val="none"/>
              </w:rPr>
              <w:t xml:space="preserve">日前  </w:t>
            </w:r>
          </w:p>
        </w:tc>
      </w:tr>
      <w:tr w14:paraId="1941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8A94E0E">
            <w:pPr>
              <w:spacing w:line="360" w:lineRule="auto"/>
              <w:jc w:val="center"/>
              <w:rPr>
                <w:rFonts w:ascii="宋体" w:hAnsi="宋体"/>
                <w:b/>
                <w:bCs/>
                <w:color w:val="auto"/>
                <w:szCs w:val="21"/>
                <w:highlight w:val="none"/>
              </w:rPr>
            </w:pPr>
            <w:r>
              <w:rPr>
                <w:rFonts w:hint="eastAsia" w:ascii="宋体" w:hAnsi="宋体"/>
                <w:b/>
                <w:bCs/>
                <w:color w:val="auto"/>
                <w:szCs w:val="21"/>
                <w:highlight w:val="none"/>
              </w:rPr>
              <w:t>7</w:t>
            </w:r>
          </w:p>
        </w:tc>
        <w:tc>
          <w:tcPr>
            <w:tcW w:w="2281" w:type="dxa"/>
            <w:vAlign w:val="top"/>
          </w:tcPr>
          <w:p w14:paraId="2942F334">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交货期</w:t>
            </w:r>
          </w:p>
        </w:tc>
        <w:tc>
          <w:tcPr>
            <w:tcW w:w="5069" w:type="dxa"/>
            <w:vAlign w:val="top"/>
          </w:tcPr>
          <w:p w14:paraId="47BFAB17">
            <w:pPr>
              <w:tabs>
                <w:tab w:val="left" w:pos="1155"/>
              </w:tabs>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合同签署后</w:t>
            </w:r>
            <w:r>
              <w:rPr>
                <w:rFonts w:hint="eastAsia"/>
                <w:color w:val="auto"/>
                <w:highlight w:val="none"/>
                <w:lang w:val="en-US" w:eastAsia="zh-CN"/>
              </w:rPr>
              <w:t>35天</w:t>
            </w:r>
            <w:r>
              <w:rPr>
                <w:rFonts w:hint="eastAsia"/>
                <w:color w:val="auto"/>
                <w:highlight w:val="none"/>
              </w:rPr>
              <w:t>内交货</w:t>
            </w:r>
            <w:r>
              <w:rPr>
                <w:rFonts w:hint="eastAsia"/>
                <w:color w:val="auto"/>
                <w:highlight w:val="none"/>
                <w:lang w:eastAsia="zh-CN"/>
              </w:rPr>
              <w:t>（</w:t>
            </w:r>
            <w:r>
              <w:rPr>
                <w:rFonts w:hint="eastAsia"/>
                <w:color w:val="auto"/>
                <w:highlight w:val="none"/>
                <w:lang w:val="en-US" w:eastAsia="zh-CN"/>
              </w:rPr>
              <w:t>具体以合同交期为准）</w:t>
            </w:r>
          </w:p>
        </w:tc>
      </w:tr>
      <w:tr w14:paraId="73FD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FF5F136">
            <w:pPr>
              <w:spacing w:line="360" w:lineRule="auto"/>
              <w:jc w:val="center"/>
              <w:rPr>
                <w:rFonts w:ascii="宋体" w:hAnsi="宋体"/>
                <w:b/>
                <w:bCs/>
                <w:color w:val="auto"/>
                <w:szCs w:val="21"/>
                <w:highlight w:val="none"/>
              </w:rPr>
            </w:pPr>
            <w:r>
              <w:rPr>
                <w:rFonts w:hint="eastAsia" w:ascii="宋体" w:hAnsi="宋体"/>
                <w:b/>
                <w:bCs/>
                <w:color w:val="auto"/>
                <w:szCs w:val="21"/>
                <w:highlight w:val="none"/>
              </w:rPr>
              <w:t>8</w:t>
            </w:r>
          </w:p>
        </w:tc>
        <w:tc>
          <w:tcPr>
            <w:tcW w:w="2281" w:type="dxa"/>
            <w:vAlign w:val="center"/>
          </w:tcPr>
          <w:p w14:paraId="527AC01E">
            <w:pPr>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评标方法及标准</w:t>
            </w:r>
          </w:p>
        </w:tc>
        <w:tc>
          <w:tcPr>
            <w:tcW w:w="5069" w:type="dxa"/>
            <w:vAlign w:val="top"/>
          </w:tcPr>
          <w:p w14:paraId="0D6FDAF1">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详见评标方法</w:t>
            </w:r>
          </w:p>
        </w:tc>
      </w:tr>
      <w:tr w14:paraId="3DC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3328882A">
            <w:pPr>
              <w:spacing w:line="360" w:lineRule="auto"/>
              <w:jc w:val="center"/>
              <w:rPr>
                <w:rFonts w:ascii="宋体" w:hAnsi="宋体"/>
                <w:b/>
                <w:bCs/>
                <w:color w:val="auto"/>
                <w:szCs w:val="21"/>
                <w:highlight w:val="none"/>
              </w:rPr>
            </w:pPr>
            <w:r>
              <w:rPr>
                <w:rFonts w:hint="eastAsia" w:ascii="宋体" w:hAnsi="宋体"/>
                <w:b/>
                <w:bCs/>
                <w:color w:val="auto"/>
                <w:szCs w:val="21"/>
                <w:highlight w:val="none"/>
              </w:rPr>
              <w:t>9</w:t>
            </w:r>
          </w:p>
        </w:tc>
        <w:tc>
          <w:tcPr>
            <w:tcW w:w="2281" w:type="dxa"/>
            <w:vAlign w:val="top"/>
          </w:tcPr>
          <w:p w14:paraId="1B9344AF">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投标文件的组成</w:t>
            </w:r>
          </w:p>
        </w:tc>
        <w:tc>
          <w:tcPr>
            <w:tcW w:w="5069" w:type="dxa"/>
            <w:vAlign w:val="top"/>
          </w:tcPr>
          <w:p w14:paraId="7CBE814B">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技术标、商务标</w:t>
            </w:r>
          </w:p>
        </w:tc>
      </w:tr>
      <w:tr w14:paraId="49CC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31A4B023">
            <w:pPr>
              <w:spacing w:line="360" w:lineRule="auto"/>
              <w:jc w:val="center"/>
              <w:rPr>
                <w:rFonts w:ascii="宋体" w:hAnsi="宋体"/>
                <w:b/>
                <w:bCs/>
                <w:color w:val="auto"/>
                <w:szCs w:val="21"/>
                <w:highlight w:val="none"/>
              </w:rPr>
            </w:pPr>
            <w:r>
              <w:rPr>
                <w:rFonts w:hint="eastAsia" w:ascii="宋体" w:hAnsi="宋体"/>
                <w:b/>
                <w:bCs/>
                <w:color w:val="auto"/>
                <w:szCs w:val="21"/>
                <w:highlight w:val="none"/>
              </w:rPr>
              <w:t>10</w:t>
            </w:r>
          </w:p>
        </w:tc>
        <w:tc>
          <w:tcPr>
            <w:tcW w:w="2281" w:type="dxa"/>
            <w:vAlign w:val="top"/>
          </w:tcPr>
          <w:p w14:paraId="6DA7F840">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投标书份数</w:t>
            </w:r>
          </w:p>
        </w:tc>
        <w:tc>
          <w:tcPr>
            <w:tcW w:w="5069" w:type="dxa"/>
            <w:vAlign w:val="top"/>
          </w:tcPr>
          <w:p w14:paraId="752A2B29">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正本一份，副本</w:t>
            </w:r>
            <w:r>
              <w:rPr>
                <w:rFonts w:hint="eastAsia"/>
                <w:color w:val="auto"/>
                <w:highlight w:val="none"/>
                <w:lang w:val="en-US" w:eastAsia="zh-CN"/>
              </w:rPr>
              <w:t>一</w:t>
            </w:r>
            <w:r>
              <w:rPr>
                <w:rFonts w:hint="eastAsia"/>
                <w:color w:val="auto"/>
                <w:highlight w:val="none"/>
              </w:rPr>
              <w:t>份</w:t>
            </w:r>
          </w:p>
        </w:tc>
      </w:tr>
      <w:tr w14:paraId="0E51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676EABF9">
            <w:pPr>
              <w:spacing w:line="360" w:lineRule="auto"/>
              <w:jc w:val="center"/>
              <w:rPr>
                <w:rFonts w:ascii="宋体" w:hAnsi="宋体"/>
                <w:b/>
                <w:bCs/>
                <w:color w:val="auto"/>
                <w:szCs w:val="21"/>
                <w:highlight w:val="none"/>
              </w:rPr>
            </w:pPr>
            <w:r>
              <w:rPr>
                <w:rFonts w:hint="eastAsia" w:ascii="宋体" w:hAnsi="宋体"/>
                <w:b/>
                <w:bCs/>
                <w:color w:val="auto"/>
                <w:szCs w:val="21"/>
                <w:highlight w:val="none"/>
              </w:rPr>
              <w:t>11</w:t>
            </w:r>
          </w:p>
        </w:tc>
        <w:tc>
          <w:tcPr>
            <w:tcW w:w="2281" w:type="dxa"/>
            <w:vAlign w:val="top"/>
          </w:tcPr>
          <w:p w14:paraId="4A694132">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地  址</w:t>
            </w:r>
          </w:p>
        </w:tc>
        <w:tc>
          <w:tcPr>
            <w:tcW w:w="5069" w:type="dxa"/>
            <w:vAlign w:val="top"/>
          </w:tcPr>
          <w:p w14:paraId="13BC7F81">
            <w:pPr>
              <w:tabs>
                <w:tab w:val="left" w:pos="1155"/>
              </w:tabs>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宁波市江北区北海路358号</w:t>
            </w:r>
          </w:p>
        </w:tc>
      </w:tr>
      <w:tr w14:paraId="350F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3B68EBBB">
            <w:pPr>
              <w:spacing w:line="360" w:lineRule="auto"/>
              <w:jc w:val="center"/>
              <w:rPr>
                <w:rFonts w:hint="eastAsia" w:ascii="宋体" w:hAnsi="宋体"/>
                <w:b/>
                <w:bCs/>
                <w:color w:val="auto"/>
                <w:szCs w:val="21"/>
                <w:highlight w:val="none"/>
              </w:rPr>
            </w:pPr>
          </w:p>
        </w:tc>
        <w:tc>
          <w:tcPr>
            <w:tcW w:w="2281" w:type="dxa"/>
            <w:vAlign w:val="top"/>
          </w:tcPr>
          <w:p w14:paraId="0705A9E0">
            <w:pPr>
              <w:tabs>
                <w:tab w:val="left" w:pos="1155"/>
              </w:tabs>
              <w:spacing w:line="360"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联系人</w:t>
            </w:r>
          </w:p>
        </w:tc>
        <w:tc>
          <w:tcPr>
            <w:tcW w:w="5069" w:type="dxa"/>
            <w:vAlign w:val="top"/>
          </w:tcPr>
          <w:p w14:paraId="009540B8">
            <w:pPr>
              <w:tabs>
                <w:tab w:val="left" w:pos="1155"/>
              </w:tabs>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范昊天/邵世敏</w:t>
            </w:r>
          </w:p>
        </w:tc>
      </w:tr>
    </w:tbl>
    <w:p w14:paraId="6DE7228C">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352BD1B7">
      <w:pPr>
        <w:tabs>
          <w:tab w:val="left" w:pos="315"/>
        </w:tabs>
        <w:spacing w:line="300" w:lineRule="exact"/>
        <w:rPr>
          <w:rFonts w:asciiTheme="minorEastAsia" w:hAnsiTheme="minorEastAsia" w:eastAsiaTheme="minorEastAsia"/>
          <w:b/>
          <w:bCs/>
          <w:szCs w:val="21"/>
          <w:highlight w:val="none"/>
        </w:rPr>
      </w:pPr>
    </w:p>
    <w:p w14:paraId="2AF95895">
      <w:pPr>
        <w:tabs>
          <w:tab w:val="left" w:pos="315"/>
        </w:tabs>
        <w:spacing w:line="300" w:lineRule="exact"/>
        <w:rPr>
          <w:rFonts w:asciiTheme="minorEastAsia" w:hAnsiTheme="minorEastAsia" w:eastAsiaTheme="minorEastAsia"/>
          <w:b/>
          <w:bCs/>
          <w:szCs w:val="21"/>
          <w:highlight w:val="none"/>
        </w:rPr>
      </w:pPr>
    </w:p>
    <w:p w14:paraId="2694B684">
      <w:pPr>
        <w:tabs>
          <w:tab w:val="left" w:pos="315"/>
        </w:tabs>
        <w:spacing w:line="300" w:lineRule="exact"/>
        <w:rPr>
          <w:rFonts w:asciiTheme="minorEastAsia" w:hAnsiTheme="minorEastAsia" w:eastAsiaTheme="minorEastAsia"/>
          <w:b/>
          <w:bCs/>
          <w:szCs w:val="21"/>
          <w:highlight w:val="none"/>
        </w:rPr>
      </w:pPr>
    </w:p>
    <w:p w14:paraId="106B4C9F">
      <w:pPr>
        <w:tabs>
          <w:tab w:val="left" w:pos="315"/>
        </w:tabs>
        <w:spacing w:line="300" w:lineRule="exact"/>
        <w:rPr>
          <w:rFonts w:asciiTheme="minorEastAsia" w:hAnsiTheme="minorEastAsia" w:eastAsiaTheme="minorEastAsia"/>
          <w:b/>
          <w:bCs/>
          <w:szCs w:val="21"/>
          <w:highlight w:val="none"/>
        </w:rPr>
      </w:pPr>
    </w:p>
    <w:p w14:paraId="76CBBA82">
      <w:pPr>
        <w:numPr>
          <w:ilvl w:val="0"/>
          <w:numId w:val="0"/>
        </w:numPr>
        <w:tabs>
          <w:tab w:val="left" w:pos="315"/>
        </w:tabs>
        <w:spacing w:line="300" w:lineRule="exact"/>
        <w:rPr>
          <w:rFonts w:hint="eastAsia" w:asciiTheme="minorEastAsia" w:hAnsiTheme="minorEastAsia" w:eastAsiaTheme="minorEastAsia"/>
          <w:b/>
          <w:bCs/>
          <w:szCs w:val="21"/>
          <w:highlight w:val="none"/>
        </w:rPr>
      </w:pPr>
      <w:r>
        <w:rPr>
          <w:rFonts w:hint="eastAsia" w:ascii="Times New Roman" w:hAnsi="Times New Roman" w:eastAsia="仿宋_GB2312"/>
          <w:b w:val="0"/>
          <w:color w:val="auto"/>
          <w:spacing w:val="0"/>
          <w:kern w:val="0"/>
          <w:sz w:val="28"/>
          <w:szCs w:val="28"/>
          <w:highlight w:val="none"/>
        </w:rPr>
        <w:t>2.9</w:t>
      </w:r>
      <w:r>
        <w:rPr>
          <w:rFonts w:hint="eastAsia" w:eastAsia="仿宋_GB2312"/>
          <w:b w:val="0"/>
          <w:color w:val="auto"/>
          <w:spacing w:val="0"/>
          <w:kern w:val="0"/>
          <w:sz w:val="28"/>
          <w:szCs w:val="28"/>
          <w:highlight w:val="none"/>
          <w:lang w:val="en-US" w:eastAsia="zh-CN"/>
        </w:rPr>
        <w:t>.2</w:t>
      </w:r>
      <w:r>
        <w:rPr>
          <w:rFonts w:hint="eastAsia" w:asciiTheme="minorEastAsia" w:hAnsiTheme="minorEastAsia" w:eastAsiaTheme="minorEastAsia"/>
          <w:b/>
          <w:bCs/>
          <w:szCs w:val="21"/>
          <w:highlight w:val="none"/>
        </w:rPr>
        <w:t>标的物清单及技术要求</w:t>
      </w:r>
    </w:p>
    <w:p w14:paraId="59DEDE86">
      <w:pPr>
        <w:pStyle w:val="2"/>
        <w:widowControl w:val="0"/>
        <w:numPr>
          <w:ilvl w:val="0"/>
          <w:numId w:val="0"/>
        </w:numPr>
        <w:jc w:val="both"/>
        <w:rPr>
          <w:highlight w:val="none"/>
        </w:rPr>
      </w:pPr>
    </w:p>
    <w:tbl>
      <w:tblPr>
        <w:tblStyle w:val="23"/>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430"/>
        <w:gridCol w:w="6755"/>
        <w:gridCol w:w="872"/>
      </w:tblGrid>
      <w:tr w14:paraId="6B8B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F1B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6DD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分项名称</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A5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具体内容</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6B8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595D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388" w:type="pct"/>
            <w:tcBorders>
              <w:top w:val="single" w:color="000000" w:sz="4" w:space="0"/>
              <w:left w:val="single" w:color="000000" w:sz="4" w:space="0"/>
              <w:right w:val="single" w:color="000000" w:sz="4" w:space="0"/>
            </w:tcBorders>
            <w:shd w:val="clear" w:color="auto" w:fill="auto"/>
            <w:vAlign w:val="center"/>
          </w:tcPr>
          <w:p w14:paraId="4E8989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728" w:type="pct"/>
            <w:tcBorders>
              <w:top w:val="single" w:color="000000" w:sz="4" w:space="0"/>
              <w:left w:val="single" w:color="000000" w:sz="4" w:space="0"/>
              <w:right w:val="single" w:color="000000" w:sz="4" w:space="0"/>
            </w:tcBorders>
            <w:shd w:val="clear" w:color="auto" w:fill="auto"/>
            <w:vAlign w:val="center"/>
          </w:tcPr>
          <w:p w14:paraId="0DBF9D5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印刷机</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9ADB">
            <w:pPr>
              <w:keepNext w:val="0"/>
              <w:keepLines w:val="0"/>
              <w:widowControl/>
              <w:numPr>
                <w:ilvl w:val="0"/>
                <w:numId w:val="0"/>
              </w:numPr>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印刷机3台</w:t>
            </w:r>
          </w:p>
        </w:tc>
        <w:tc>
          <w:tcPr>
            <w:tcW w:w="444" w:type="pct"/>
            <w:tcBorders>
              <w:top w:val="single" w:color="000000" w:sz="4" w:space="0"/>
              <w:left w:val="single" w:color="000000" w:sz="4" w:space="0"/>
              <w:right w:val="single" w:color="000000" w:sz="4" w:space="0"/>
            </w:tcBorders>
            <w:shd w:val="clear" w:color="auto" w:fill="auto"/>
            <w:vAlign w:val="center"/>
          </w:tcPr>
          <w:p w14:paraId="7F0C69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739D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C04E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CB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73F8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招标文件技术规格书的要求</w:t>
            </w:r>
          </w:p>
        </w:tc>
      </w:tr>
      <w:tr w14:paraId="4D9B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8" w:type="pct"/>
            <w:vMerge w:val="restart"/>
            <w:tcBorders>
              <w:top w:val="single" w:color="000000" w:sz="4" w:space="0"/>
              <w:left w:val="single" w:color="000000" w:sz="4" w:space="0"/>
              <w:right w:val="single" w:color="000000" w:sz="4" w:space="0"/>
            </w:tcBorders>
            <w:shd w:val="clear" w:color="auto" w:fill="auto"/>
            <w:vAlign w:val="center"/>
          </w:tcPr>
          <w:p w14:paraId="217473F0">
            <w:pPr>
              <w:jc w:val="center"/>
              <w:rPr>
                <w:rFonts w:hint="eastAsia" w:ascii="宋体" w:hAnsi="宋体" w:eastAsia="宋体" w:cs="宋体"/>
                <w:b/>
                <w:bCs/>
                <w:i w:val="0"/>
                <w:iCs w:val="0"/>
                <w:color w:val="auto"/>
                <w:sz w:val="21"/>
                <w:szCs w:val="21"/>
                <w:highlight w:val="none"/>
                <w:u w:val="none"/>
              </w:rPr>
            </w:pPr>
            <w:r>
              <w:rPr>
                <w:rFonts w:hint="eastAsia" w:asciiTheme="minorEastAsia" w:hAnsiTheme="minorEastAsia" w:eastAsiaTheme="minorEastAsia"/>
                <w:b/>
                <w:color w:val="auto"/>
                <w:szCs w:val="21"/>
                <w:highlight w:val="none"/>
                <w:lang w:val="en-US" w:eastAsia="zh-CN"/>
              </w:rPr>
              <w:t>全自动印刷机</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8B67">
            <w:pPr>
              <w:jc w:val="center"/>
              <w:rPr>
                <w:rFonts w:hint="default" w:ascii="宋体" w:hAnsi="宋体" w:eastAsia="宋体" w:cs="宋体"/>
                <w:b/>
                <w:bCs/>
                <w:i w:val="0"/>
                <w:iCs w:val="0"/>
                <w:color w:val="auto"/>
                <w:sz w:val="21"/>
                <w:szCs w:val="21"/>
                <w:highlight w:val="none"/>
                <w:u w:val="none"/>
                <w:lang w:val="en-US"/>
              </w:rPr>
            </w:pPr>
            <w:r>
              <w:rPr>
                <w:rFonts w:hint="eastAsia" w:asciiTheme="minorEastAsia" w:hAnsiTheme="minorEastAsia" w:eastAsiaTheme="minorEastAsia"/>
                <w:b/>
                <w:color w:val="auto"/>
                <w:szCs w:val="21"/>
                <w:highlight w:val="none"/>
                <w:lang w:val="en-US" w:eastAsia="zh-CN"/>
              </w:rPr>
              <w:t>1</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5EF258D">
            <w:pPr>
              <w:spacing w:line="360" w:lineRule="atLeast"/>
              <w:rPr>
                <w:rFonts w:hint="default" w:ascii="宋体" w:hAnsi="宋体" w:cs="宋体" w:eastAsiaTheme="minorEastAsia"/>
                <w:i w:val="0"/>
                <w:iCs w:val="0"/>
                <w:color w:val="auto"/>
                <w:sz w:val="21"/>
                <w:szCs w:val="21"/>
                <w:highlight w:val="none"/>
                <w:u w:val="none"/>
                <w:lang w:val="en-US" w:eastAsia="zh-CN"/>
              </w:rPr>
            </w:pPr>
            <w:r>
              <w:rPr>
                <w:rFonts w:hint="eastAsia" w:ascii="宋体" w:hAnsi="宋体" w:cs="宋体" w:eastAsiaTheme="minorEastAsia"/>
                <w:i w:val="0"/>
                <w:iCs w:val="0"/>
                <w:color w:val="auto"/>
                <w:sz w:val="21"/>
                <w:szCs w:val="21"/>
                <w:highlight w:val="none"/>
                <w:u w:val="none"/>
                <w:lang w:val="en-US" w:eastAsia="zh-CN"/>
              </w:rPr>
              <w:t>品牌型号：</w:t>
            </w:r>
            <w:r>
              <w:rPr>
                <w:rFonts w:hint="eastAsia" w:asciiTheme="minorEastAsia" w:hAnsiTheme="minorEastAsia" w:eastAsiaTheme="minorEastAsia" w:cstheme="minorEastAsia"/>
                <w:i w:val="0"/>
                <w:iCs w:val="0"/>
                <w:color w:val="auto"/>
                <w:sz w:val="21"/>
                <w:szCs w:val="21"/>
                <w:highlight w:val="none"/>
                <w:u w:val="none"/>
                <w:lang w:val="en-US" w:eastAsia="zh-CN"/>
              </w:rPr>
              <w:t>1.</w:t>
            </w:r>
            <w:r>
              <w:rPr>
                <w:rFonts w:hint="eastAsia" w:ascii="宋体" w:hAnsi="宋体" w:cs="宋体" w:eastAsiaTheme="minorEastAsia"/>
                <w:i w:val="0"/>
                <w:iCs w:val="0"/>
                <w:color w:val="auto"/>
                <w:sz w:val="21"/>
                <w:szCs w:val="21"/>
                <w:highlight w:val="none"/>
                <w:u w:val="none"/>
                <w:lang w:val="en-US" w:eastAsia="zh-CN"/>
              </w:rPr>
              <w:t>GKG   2.环城鑫  3.正实</w:t>
            </w:r>
          </w:p>
        </w:tc>
      </w:tr>
      <w:tr w14:paraId="2F3F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222C06A1">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5E37">
            <w:pPr>
              <w:jc w:val="center"/>
              <w:rPr>
                <w:rFonts w:hint="default" w:ascii="宋体" w:hAnsi="宋体" w:eastAsia="宋体" w:cs="宋体"/>
                <w:b/>
                <w:bCs/>
                <w:i w:val="0"/>
                <w:iCs w:val="0"/>
                <w:color w:val="auto"/>
                <w:kern w:val="2"/>
                <w:sz w:val="21"/>
                <w:szCs w:val="21"/>
                <w:highlight w:val="none"/>
                <w:u w:val="none"/>
                <w:lang w:val="en-US" w:eastAsia="zh-CN" w:bidi="ar-SA"/>
              </w:rPr>
            </w:pPr>
            <w:r>
              <w:rPr>
                <w:rFonts w:hint="eastAsia" w:asciiTheme="minorEastAsia" w:hAnsiTheme="minorEastAsia" w:eastAsiaTheme="minorEastAsia"/>
                <w:b/>
                <w:color w:val="auto"/>
                <w:szCs w:val="21"/>
                <w:highlight w:val="none"/>
                <w:lang w:val="en-US" w:eastAsia="zh-CN"/>
              </w:rPr>
              <w:t>2</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21ABA4B">
            <w:pPr>
              <w:spacing w:line="360" w:lineRule="atLeast"/>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olor w:val="auto"/>
                <w:szCs w:val="21"/>
                <w:highlight w:val="none"/>
              </w:rPr>
              <w:t>适用PCB最大尺寸</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00mm*</w:t>
            </w:r>
            <w:r>
              <w:rPr>
                <w:rFonts w:hint="eastAsia" w:asciiTheme="minorEastAsia" w:hAnsiTheme="minorEastAsia" w:eastAsiaTheme="minorEastAsia"/>
                <w:color w:val="auto"/>
                <w:szCs w:val="21"/>
                <w:highlight w:val="none"/>
                <w:lang w:val="en-US" w:eastAsia="zh-CN"/>
              </w:rPr>
              <w:t>34</w:t>
            </w:r>
            <w:r>
              <w:rPr>
                <w:rFonts w:hint="eastAsia" w:asciiTheme="minorEastAsia" w:hAnsiTheme="minorEastAsia" w:eastAsiaTheme="minorEastAsia"/>
                <w:color w:val="auto"/>
                <w:szCs w:val="21"/>
                <w:highlight w:val="none"/>
              </w:rPr>
              <w:t>0mm</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最小尺寸50</w:t>
            </w:r>
            <w:r>
              <w:rPr>
                <w:rFonts w:hint="eastAsia" w:asciiTheme="minorEastAsia" w:hAnsiTheme="minorEastAsia" w:eastAsiaTheme="minorEastAsia"/>
                <w:color w:val="auto"/>
                <w:szCs w:val="21"/>
                <w:highlight w:val="none"/>
              </w:rPr>
              <w:t>mm*</w:t>
            </w:r>
            <w:r>
              <w:rPr>
                <w:rFonts w:asciiTheme="minorEastAsia" w:hAnsiTheme="minorEastAsia" w:eastAsiaTheme="minorEastAsia"/>
                <w:color w:val="auto"/>
                <w:szCs w:val="21"/>
                <w:highlight w:val="none"/>
              </w:rPr>
              <w:t>50mm</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厚度：0.4mm~6mm，</w:t>
            </w:r>
            <w:r>
              <w:rPr>
                <w:rFonts w:hint="eastAsia" w:cs="宋体" w:asciiTheme="minorEastAsia" w:hAnsiTheme="minorEastAsia" w:eastAsiaTheme="minorEastAsia"/>
                <w:color w:val="auto"/>
                <w:szCs w:val="21"/>
                <w:highlight w:val="none"/>
              </w:rPr>
              <w:t>最小焊盘尺寸：0.</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mm</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0.3mm</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钢网尺寸：50mm*50mm~737mm*737mm。</w:t>
            </w:r>
            <w:r>
              <w:rPr>
                <w:rFonts w:hint="eastAsia" w:asciiTheme="minorEastAsia" w:hAnsiTheme="minorEastAsia" w:eastAsiaTheme="minorEastAsia"/>
                <w:color w:val="auto"/>
                <w:szCs w:val="21"/>
                <w:highlight w:val="none"/>
                <w:lang w:val="en-US" w:eastAsia="zh-CN"/>
              </w:rPr>
              <w:t>电动调宽</w:t>
            </w:r>
          </w:p>
        </w:tc>
      </w:tr>
      <w:tr w14:paraId="1195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16DF9C20">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6BE6">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3</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9CB7FB">
            <w:pPr>
              <w:spacing w:line="360" w:lineRule="atLeast"/>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PCB顶升平台高度电动调节，刮刀平移轴双向丝杆传动。</w:t>
            </w:r>
          </w:p>
        </w:tc>
      </w:tr>
      <w:tr w14:paraId="2AB0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C69FB">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5AF3">
            <w:pPr>
              <w:jc w:val="center"/>
              <w:rPr>
                <w:rFonts w:hint="default" w:ascii="宋体" w:hAnsi="宋体" w:eastAsia="宋体" w:cs="宋体"/>
                <w:b/>
                <w:bCs/>
                <w:i w:val="0"/>
                <w:iCs w:val="0"/>
                <w:color w:val="auto"/>
                <w:sz w:val="21"/>
                <w:szCs w:val="21"/>
                <w:highlight w:val="none"/>
                <w:u w:val="none"/>
                <w:lang w:val="en-US"/>
              </w:rPr>
            </w:pPr>
            <w:r>
              <w:rPr>
                <w:rFonts w:hint="eastAsia" w:asciiTheme="minorEastAsia" w:hAnsiTheme="minorEastAsia" w:eastAsiaTheme="minorEastAsia"/>
                <w:b/>
                <w:color w:val="auto"/>
                <w:szCs w:val="21"/>
                <w:highlight w:val="none"/>
                <w:lang w:val="en-US" w:eastAsia="zh-CN"/>
              </w:rPr>
              <w:t>4</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F40C44">
            <w:pPr>
              <w:spacing w:line="360" w:lineRule="atLeas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重复识别精度：</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lang w:eastAsia="zh-CN"/>
              </w:rPr>
              <w:t>μm以内（CPK≥1.67）；</w:t>
            </w:r>
          </w:p>
          <w:p w14:paraId="32CE20E8">
            <w:pPr>
              <w:spacing w:line="360" w:lineRule="atLeast"/>
              <w:rPr>
                <w:rFonts w:hint="eastAsia" w:ascii="宋体" w:hAnsi="宋体" w:eastAsia="宋体" w:cs="宋体"/>
                <w:i w:val="0"/>
                <w:iCs w:val="0"/>
                <w:color w:val="auto"/>
                <w:kern w:val="2"/>
                <w:sz w:val="21"/>
                <w:szCs w:val="21"/>
                <w:highlight w:val="none"/>
                <w:u w:val="none"/>
                <w:lang w:val="en-US" w:eastAsia="zh-CN" w:bidi="ar-SA"/>
              </w:rPr>
            </w:pPr>
            <w:r>
              <w:rPr>
                <w:rFonts w:hint="eastAsia" w:cs="宋体" w:asciiTheme="minorEastAsia" w:hAnsiTheme="minorEastAsia" w:eastAsiaTheme="minorEastAsia"/>
                <w:color w:val="auto"/>
                <w:szCs w:val="21"/>
                <w:highlight w:val="none"/>
                <w:lang w:eastAsia="zh-CN"/>
              </w:rPr>
              <w:t>印刷精度：±</w:t>
            </w:r>
            <w:r>
              <w:rPr>
                <w:rFonts w:hint="eastAsia" w:cs="宋体" w:asciiTheme="minorEastAsia" w:hAnsiTheme="minorEastAsia" w:eastAsiaTheme="minorEastAsia"/>
                <w:color w:val="auto"/>
                <w:szCs w:val="21"/>
                <w:highlight w:val="none"/>
                <w:lang w:val="en-US" w:eastAsia="zh-CN"/>
              </w:rPr>
              <w:t>20</w:t>
            </w:r>
            <w:r>
              <w:rPr>
                <w:rFonts w:hint="eastAsia" w:cs="宋体" w:asciiTheme="minorEastAsia" w:hAnsiTheme="minorEastAsia" w:eastAsiaTheme="minorEastAsia"/>
                <w:color w:val="auto"/>
                <w:szCs w:val="21"/>
                <w:highlight w:val="none"/>
                <w:lang w:eastAsia="zh-CN"/>
              </w:rPr>
              <w:t>μm以内（CPK≥1.67）。</w:t>
            </w:r>
          </w:p>
        </w:tc>
      </w:tr>
      <w:tr w14:paraId="7D67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AA60D">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6E75">
            <w:pPr>
              <w:jc w:val="center"/>
              <w:rPr>
                <w:rFonts w:hint="default" w:ascii="宋体" w:hAnsi="宋体" w:eastAsia="宋体" w:cs="宋体"/>
                <w:b/>
                <w:bCs/>
                <w:i w:val="0"/>
                <w:iCs w:val="0"/>
                <w:color w:val="auto"/>
                <w:sz w:val="21"/>
                <w:szCs w:val="21"/>
                <w:highlight w:val="none"/>
                <w:u w:val="none"/>
                <w:lang w:val="en-US"/>
              </w:rPr>
            </w:pPr>
            <w:r>
              <w:rPr>
                <w:rFonts w:hint="eastAsia" w:asciiTheme="minorEastAsia" w:hAnsiTheme="minorEastAsia" w:eastAsiaTheme="minorEastAsia"/>
                <w:b/>
                <w:color w:val="auto"/>
                <w:szCs w:val="21"/>
                <w:highlight w:val="none"/>
                <w:lang w:val="en-US" w:eastAsia="zh-CN"/>
              </w:rPr>
              <w:t>5</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636B1C">
            <w:pPr>
              <w:spacing w:line="360" w:lineRule="atLeast"/>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视觉系统：双CCD相机，支持Mark点自动对位</w:t>
            </w:r>
            <w:r>
              <w:rPr>
                <w:rFonts w:hint="eastAsia" w:ascii="宋体" w:hAnsi="宋体" w:cs="宋体"/>
                <w:i w:val="0"/>
                <w:iCs w:val="0"/>
                <w:color w:val="auto"/>
                <w:kern w:val="2"/>
                <w:sz w:val="21"/>
                <w:szCs w:val="21"/>
                <w:highlight w:val="none"/>
                <w:u w:val="none"/>
                <w:lang w:val="en-US" w:eastAsia="zh-CN" w:bidi="ar-SA"/>
              </w:rPr>
              <w:t>。</w:t>
            </w:r>
          </w:p>
        </w:tc>
      </w:tr>
      <w:tr w14:paraId="39E9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CD1DE">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4EBF">
            <w:pPr>
              <w:jc w:val="center"/>
              <w:rPr>
                <w:rFonts w:hint="default" w:ascii="宋体" w:hAnsi="宋体" w:eastAsia="宋体" w:cs="宋体"/>
                <w:b/>
                <w:bCs/>
                <w:i w:val="0"/>
                <w:iCs w:val="0"/>
                <w:color w:val="auto"/>
                <w:sz w:val="21"/>
                <w:szCs w:val="21"/>
                <w:highlight w:val="none"/>
                <w:u w:val="none"/>
                <w:lang w:val="en-US"/>
              </w:rPr>
            </w:pPr>
            <w:r>
              <w:rPr>
                <w:rFonts w:hint="eastAsia" w:asciiTheme="minorEastAsia" w:hAnsiTheme="minorEastAsia" w:eastAsiaTheme="minorEastAsia"/>
                <w:b/>
                <w:color w:val="auto"/>
                <w:szCs w:val="21"/>
                <w:highlight w:val="none"/>
                <w:lang w:val="en-US" w:eastAsia="zh-CN"/>
              </w:rPr>
              <w:t>6</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0E97A5">
            <w:pPr>
              <w:spacing w:line="360" w:lineRule="atLeast"/>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刮刀系统：双向自动刮刀，压力控制精度±0.1kg</w:t>
            </w:r>
            <w:r>
              <w:rPr>
                <w:rFonts w:hint="eastAsia" w:ascii="宋体" w:hAnsi="宋体" w:cs="宋体"/>
                <w:i w:val="0"/>
                <w:iCs w:val="0"/>
                <w:color w:val="auto"/>
                <w:kern w:val="2"/>
                <w:sz w:val="21"/>
                <w:szCs w:val="21"/>
                <w:highlight w:val="none"/>
                <w:u w:val="none"/>
                <w:lang w:val="en-US" w:eastAsia="zh-CN" w:bidi="ar-SA"/>
              </w:rPr>
              <w:t>。</w:t>
            </w:r>
          </w:p>
        </w:tc>
      </w:tr>
      <w:tr w14:paraId="3A5C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5B65D">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DBEB">
            <w:pPr>
              <w:jc w:val="center"/>
              <w:rPr>
                <w:rFonts w:hint="default" w:ascii="宋体" w:hAnsi="宋体" w:eastAsia="宋体" w:cs="宋体"/>
                <w:b/>
                <w:bCs/>
                <w:i w:val="0"/>
                <w:iCs w:val="0"/>
                <w:color w:val="auto"/>
                <w:sz w:val="21"/>
                <w:szCs w:val="21"/>
                <w:highlight w:val="none"/>
                <w:u w:val="none"/>
                <w:lang w:val="en-US"/>
              </w:rPr>
            </w:pPr>
            <w:r>
              <w:rPr>
                <w:rFonts w:hint="eastAsia" w:asciiTheme="minorEastAsia" w:hAnsiTheme="minorEastAsia" w:eastAsiaTheme="minorEastAsia"/>
                <w:b/>
                <w:color w:val="auto"/>
                <w:szCs w:val="21"/>
                <w:highlight w:val="none"/>
                <w:lang w:val="en-US" w:eastAsia="zh-CN"/>
              </w:rPr>
              <w:t>7</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36D055">
            <w:pPr>
              <w:spacing w:line="360" w:lineRule="atLeas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钢网夹紧：真空吸附/机械夹紧，</w:t>
            </w:r>
            <w:r>
              <w:rPr>
                <w:rFonts w:hint="eastAsia" w:ascii="宋体" w:hAnsi="宋体" w:cs="宋体"/>
                <w:i w:val="0"/>
                <w:iCs w:val="0"/>
                <w:color w:val="auto"/>
                <w:sz w:val="21"/>
                <w:szCs w:val="21"/>
                <w:highlight w:val="none"/>
                <w:u w:val="none"/>
                <w:lang w:val="en-US" w:eastAsia="zh-CN"/>
              </w:rPr>
              <w:t>带</w:t>
            </w:r>
            <w:r>
              <w:rPr>
                <w:rFonts w:hint="eastAsia" w:ascii="宋体" w:hAnsi="宋体" w:eastAsia="宋体" w:cs="宋体"/>
                <w:i w:val="0"/>
                <w:iCs w:val="0"/>
                <w:color w:val="auto"/>
                <w:sz w:val="21"/>
                <w:szCs w:val="21"/>
                <w:highlight w:val="none"/>
                <w:u w:val="none"/>
              </w:rPr>
              <w:t>防偏移设计</w:t>
            </w:r>
            <w:r>
              <w:rPr>
                <w:rFonts w:hint="eastAsia" w:ascii="宋体" w:hAnsi="宋体" w:cs="宋体"/>
                <w:i w:val="0"/>
                <w:iCs w:val="0"/>
                <w:color w:val="auto"/>
                <w:sz w:val="21"/>
                <w:szCs w:val="21"/>
                <w:highlight w:val="none"/>
                <w:u w:val="none"/>
                <w:lang w:eastAsia="zh-CN"/>
              </w:rPr>
              <w:t>。</w:t>
            </w:r>
          </w:p>
        </w:tc>
      </w:tr>
      <w:tr w14:paraId="29E5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350C3">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60EE">
            <w:pPr>
              <w:jc w:val="center"/>
              <w:rPr>
                <w:rFonts w:hint="default" w:ascii="宋体" w:hAnsi="宋体" w:eastAsia="宋体" w:cs="宋体"/>
                <w:b/>
                <w:bCs/>
                <w:i w:val="0"/>
                <w:iCs w:val="0"/>
                <w:color w:val="auto"/>
                <w:sz w:val="21"/>
                <w:szCs w:val="21"/>
                <w:highlight w:val="none"/>
                <w:u w:val="none"/>
                <w:lang w:val="en-US"/>
              </w:rPr>
            </w:pPr>
            <w:r>
              <w:rPr>
                <w:rFonts w:hint="eastAsia" w:asciiTheme="minorEastAsia" w:hAnsiTheme="minorEastAsia" w:eastAsiaTheme="minorEastAsia"/>
                <w:b/>
                <w:color w:val="auto"/>
                <w:szCs w:val="21"/>
                <w:highlight w:val="none"/>
                <w:lang w:val="en-US" w:eastAsia="zh-CN"/>
              </w:rPr>
              <w:t>8</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3CA8C08">
            <w:pPr>
              <w:spacing w:line="360" w:lineRule="atLeast"/>
              <w:rPr>
                <w:rFonts w:hint="eastAsia" w:ascii="宋体" w:hAnsi="宋体" w:eastAsia="宋体" w:cs="宋体"/>
                <w:i w:val="0"/>
                <w:iCs w:val="0"/>
                <w:color w:val="auto"/>
                <w:sz w:val="21"/>
                <w:szCs w:val="21"/>
                <w:highlight w:val="none"/>
                <w:u w:val="none"/>
              </w:rPr>
            </w:pPr>
            <w:r>
              <w:rPr>
                <w:rFonts w:hint="eastAsia" w:cs="宋体" w:asciiTheme="minorEastAsia" w:hAnsiTheme="minorEastAsia" w:eastAsiaTheme="minorEastAsia"/>
                <w:color w:val="auto"/>
                <w:szCs w:val="21"/>
                <w:highlight w:val="none"/>
                <w:lang w:val="en-US" w:eastAsia="zh-CN"/>
              </w:rPr>
              <w:t>带MES接口（串口、并口或以太网接口）。</w:t>
            </w:r>
          </w:p>
        </w:tc>
      </w:tr>
      <w:tr w14:paraId="14C3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3B6D">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566E6">
            <w:pPr>
              <w:jc w:val="center"/>
              <w:rPr>
                <w:rFonts w:hint="default" w:ascii="宋体" w:hAnsi="宋体" w:eastAsia="宋体" w:cs="宋体"/>
                <w:b/>
                <w:bCs/>
                <w:i w:val="0"/>
                <w:iCs w:val="0"/>
                <w:color w:val="auto"/>
                <w:kern w:val="2"/>
                <w:sz w:val="21"/>
                <w:szCs w:val="21"/>
                <w:highlight w:val="none"/>
                <w:u w:val="none"/>
                <w:lang w:val="en-US" w:eastAsia="zh-CN" w:bidi="ar-SA"/>
              </w:rPr>
            </w:pPr>
            <w:r>
              <w:rPr>
                <w:rFonts w:hint="eastAsia" w:asciiTheme="minorEastAsia" w:hAnsiTheme="minorEastAsia" w:eastAsiaTheme="minorEastAsia"/>
                <w:b/>
                <w:color w:val="auto"/>
                <w:szCs w:val="21"/>
                <w:highlight w:val="none"/>
                <w:lang w:val="en-US" w:eastAsia="zh-CN"/>
              </w:rPr>
              <w:t>9</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930976">
            <w:pPr>
              <w:spacing w:line="360" w:lineRule="atLeast"/>
              <w:rPr>
                <w:rFonts w:hint="eastAsia" w:ascii="宋体" w:hAnsi="宋体" w:eastAsia="宋体" w:cs="宋体"/>
                <w:i w:val="0"/>
                <w:iCs w:val="0"/>
                <w:color w:val="auto"/>
                <w:kern w:val="2"/>
                <w:sz w:val="21"/>
                <w:szCs w:val="21"/>
                <w:highlight w:val="none"/>
                <w:u w:val="none"/>
                <w:lang w:val="en-US" w:eastAsia="zh-CN" w:bidi="ar-SA"/>
              </w:rPr>
            </w:pPr>
            <w:r>
              <w:rPr>
                <w:rFonts w:hint="eastAsia" w:asciiTheme="minorEastAsia" w:hAnsiTheme="minorEastAsia" w:eastAsiaTheme="minorEastAsia"/>
                <w:color w:val="auto"/>
                <w:szCs w:val="21"/>
                <w:highlight w:val="none"/>
                <w:lang w:val="en-US" w:eastAsia="zh-CN"/>
              </w:rPr>
              <w:t>自动清洗功能。</w:t>
            </w:r>
          </w:p>
        </w:tc>
      </w:tr>
      <w:tr w14:paraId="6682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FE210">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3F89">
            <w:pPr>
              <w:jc w:val="center"/>
              <w:rPr>
                <w:rFonts w:hint="default" w:ascii="宋体" w:hAnsi="宋体" w:eastAsia="宋体" w:cs="宋体"/>
                <w:b/>
                <w:bCs/>
                <w:i w:val="0"/>
                <w:iCs w:val="0"/>
                <w:color w:val="auto"/>
                <w:kern w:val="2"/>
                <w:sz w:val="21"/>
                <w:szCs w:val="21"/>
                <w:highlight w:val="none"/>
                <w:u w:val="none"/>
                <w:lang w:val="en-US" w:eastAsia="zh-CN" w:bidi="ar-SA"/>
              </w:rPr>
            </w:pPr>
            <w:r>
              <w:rPr>
                <w:rFonts w:hint="eastAsia" w:asciiTheme="minorEastAsia" w:hAnsiTheme="minorEastAsia" w:eastAsiaTheme="minorEastAsia"/>
                <w:b/>
                <w:color w:val="auto"/>
                <w:szCs w:val="21"/>
                <w:highlight w:val="none"/>
                <w:lang w:val="en-US" w:eastAsia="zh-CN"/>
              </w:rPr>
              <w:t>10</w:t>
            </w:r>
          </w:p>
        </w:tc>
        <w:tc>
          <w:tcPr>
            <w:tcW w:w="3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E576B5">
            <w:pPr>
              <w:spacing w:line="360" w:lineRule="atLeast"/>
              <w:rPr>
                <w:rFonts w:hint="default" w:ascii="宋体" w:hAnsi="宋体" w:eastAsia="宋体" w:cs="宋体"/>
                <w:i w:val="0"/>
                <w:iCs w:val="0"/>
                <w:color w:val="auto"/>
                <w:kern w:val="2"/>
                <w:sz w:val="21"/>
                <w:szCs w:val="21"/>
                <w:highlight w:val="none"/>
                <w:u w:val="none"/>
                <w:lang w:val="en-US" w:eastAsia="zh-CN" w:bidi="ar-SA"/>
              </w:rPr>
            </w:pPr>
            <w:r>
              <w:rPr>
                <w:rFonts w:hint="eastAsia" w:asciiTheme="minorEastAsia" w:hAnsiTheme="minorEastAsia" w:eastAsiaTheme="minorEastAsia"/>
                <w:color w:val="auto"/>
                <w:szCs w:val="21"/>
                <w:highlight w:val="none"/>
                <w:lang w:val="en-US" w:eastAsia="zh-CN"/>
              </w:rPr>
              <w:t>单板印刷周期≤10秒。</w:t>
            </w:r>
          </w:p>
        </w:tc>
      </w:tr>
    </w:tbl>
    <w:p w14:paraId="077299DC">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61D68234">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55FF19FB">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7E43C6B0">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553FF1E1">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5BA5BE6F">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2.10招投标相关规定</w:t>
      </w:r>
    </w:p>
    <w:p w14:paraId="1A46D31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 无效标书：有下列情况之一者将被视为无效标书：</w:t>
      </w:r>
    </w:p>
    <w:p w14:paraId="1CE87485">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2.10.1.1投标文件未按规定密封；</w:t>
      </w:r>
    </w:p>
    <w:p w14:paraId="41FEFD9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2.10.1.2投标截止时间以后送达的投标书；</w:t>
      </w:r>
    </w:p>
    <w:p w14:paraId="09FB189D">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2.10.1.3未经法定代表人签署或未加盖单位公章或未加盖法定代表人印鉴；</w:t>
      </w:r>
    </w:p>
    <w:p w14:paraId="3852676C">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2.10.1.4备品备件未附有对应的单价清单；</w:t>
      </w:r>
    </w:p>
    <w:p w14:paraId="6DBFE982">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 其它说明：</w:t>
      </w:r>
    </w:p>
    <w:p w14:paraId="0B54D6C2">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2.11.1招标人对投标人未能中标的原因不作任何解释；</w:t>
      </w:r>
    </w:p>
    <w:p w14:paraId="376BFED3">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2.11.2无论中标与否，投标人在投标工作中所发生的一切费用自负；</w:t>
      </w:r>
    </w:p>
    <w:p w14:paraId="4F2B8191">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2.11.3 招投标文件中的技术条件，作为签订合同的主要依据和履行依据；</w:t>
      </w:r>
    </w:p>
    <w:p w14:paraId="3041424A">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2.11.4未在本招标文件中明确的其他事宜，在合同内另行约定。</w:t>
      </w:r>
    </w:p>
    <w:p w14:paraId="2E8E7FF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2.12投标文件组成</w:t>
      </w:r>
    </w:p>
    <w:p w14:paraId="0ACFB06A">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2.12.1技术部分</w:t>
      </w:r>
    </w:p>
    <w:p w14:paraId="2D504CB6">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2.12.1.1符合技术要求中设备技术要求规定的各项内容；</w:t>
      </w:r>
    </w:p>
    <w:p w14:paraId="59D6614C">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2.12.1.2有必要说明的其他内容；</w:t>
      </w:r>
    </w:p>
    <w:p w14:paraId="384C3FFA">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2.12.1.3规格、技术参数偏离表；</w:t>
      </w:r>
    </w:p>
    <w:p w14:paraId="6F2AF0F6">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2.12.2商务部分</w:t>
      </w:r>
    </w:p>
    <w:p w14:paraId="1E305311">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2.12.2.1投标资质材料（企业营业执照、业绩表等）</w:t>
      </w:r>
    </w:p>
    <w:p w14:paraId="36AC2841">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2.12.2.2法定代表人授权书；</w:t>
      </w:r>
    </w:p>
    <w:p w14:paraId="33233E94">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2.12.3 投标报价总说明；</w:t>
      </w:r>
    </w:p>
    <w:p w14:paraId="3C76A78B">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2.12.4投标函；</w:t>
      </w:r>
    </w:p>
    <w:p w14:paraId="648C68AC">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2.12.5所有产品均须由制造商或其合法的经销代理机构所提供，具有合法透明的供货渠道，在供货时所有设备均须带有原厂包装或封条；</w:t>
      </w:r>
    </w:p>
    <w:p w14:paraId="21A37E16">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2.12.6 投标设备报价单；</w:t>
      </w:r>
    </w:p>
    <w:p w14:paraId="7B9648B9">
      <w:pPr>
        <w:spacing w:line="500" w:lineRule="exact"/>
        <w:ind w:firstLine="565" w:firstLineChars="202"/>
        <w:rPr>
          <w:rFonts w:eastAsia="仿宋_GB2312"/>
          <w:color w:val="auto"/>
          <w:kern w:val="0"/>
          <w:sz w:val="28"/>
          <w:szCs w:val="28"/>
          <w:highlight w:val="none"/>
        </w:rPr>
      </w:pPr>
      <w:r>
        <w:rPr>
          <w:rFonts w:hint="eastAsia" w:eastAsia="仿宋_GB2312"/>
          <w:color w:val="auto"/>
          <w:kern w:val="0"/>
          <w:sz w:val="28"/>
          <w:szCs w:val="28"/>
          <w:highlight w:val="none"/>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14:paraId="445A962A">
      <w:pPr>
        <w:spacing w:line="500" w:lineRule="exact"/>
        <w:rPr>
          <w:rFonts w:eastAsia="仿宋_GB2312"/>
          <w:kern w:val="0"/>
          <w:sz w:val="28"/>
          <w:szCs w:val="28"/>
          <w:highlight w:val="none"/>
        </w:rPr>
      </w:pPr>
      <w:r>
        <w:rPr>
          <w:rFonts w:hint="eastAsia" w:eastAsia="仿宋_GB2312"/>
          <w:kern w:val="0"/>
          <w:sz w:val="28"/>
          <w:szCs w:val="28"/>
          <w:highlight w:val="none"/>
        </w:rPr>
        <w:t>2.12.7交货周期：</w:t>
      </w:r>
      <w:r>
        <w:rPr>
          <w:rFonts w:hint="eastAsia" w:eastAsia="仿宋_GB2312"/>
          <w:kern w:val="0"/>
          <w:sz w:val="28"/>
          <w:szCs w:val="28"/>
          <w:highlight w:val="none"/>
          <w:lang w:val="en-US" w:eastAsia="zh-CN"/>
        </w:rPr>
        <w:t>合同签署后35天内交货（具体以合同内交付交期为准）</w:t>
      </w:r>
      <w:r>
        <w:rPr>
          <w:rFonts w:hint="eastAsia" w:eastAsia="仿宋_GB2312"/>
          <w:kern w:val="0"/>
          <w:sz w:val="28"/>
          <w:szCs w:val="28"/>
          <w:highlight w:val="none"/>
        </w:rPr>
        <w:t>。</w:t>
      </w:r>
    </w:p>
    <w:p w14:paraId="7336885B">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14:paraId="4FAE8D9F">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 xml:space="preserve">2.12.9 </w:t>
      </w:r>
      <w:r>
        <w:rPr>
          <w:rFonts w:eastAsia="仿宋_GB2312"/>
          <w:color w:val="auto"/>
          <w:kern w:val="0"/>
          <w:sz w:val="28"/>
          <w:szCs w:val="28"/>
          <w:highlight w:val="none"/>
        </w:rPr>
        <w:t>验收要求：</w:t>
      </w:r>
      <w:r>
        <w:rPr>
          <w:rFonts w:hint="eastAsia" w:eastAsia="仿宋_GB2312"/>
          <w:color w:val="auto"/>
          <w:kern w:val="0"/>
          <w:sz w:val="28"/>
          <w:szCs w:val="28"/>
          <w:highlight w:val="none"/>
        </w:rPr>
        <w:t>在设备安装调试完毕后</w:t>
      </w:r>
      <w:r>
        <w:rPr>
          <w:rFonts w:hint="eastAsia" w:eastAsia="仿宋_GB2312"/>
          <w:color w:val="FF0000"/>
          <w:kern w:val="0"/>
          <w:sz w:val="28"/>
          <w:szCs w:val="28"/>
          <w:highlight w:val="none"/>
          <w:lang w:val="en-US" w:eastAsia="zh-CN"/>
        </w:rPr>
        <w:t>15</w:t>
      </w:r>
      <w:r>
        <w:rPr>
          <w:rFonts w:hint="eastAsia" w:eastAsia="仿宋_GB2312"/>
          <w:color w:val="FF0000"/>
          <w:kern w:val="0"/>
          <w:sz w:val="28"/>
          <w:szCs w:val="28"/>
          <w:highlight w:val="none"/>
        </w:rPr>
        <w:t>天</w:t>
      </w:r>
      <w:r>
        <w:rPr>
          <w:rFonts w:hint="eastAsia" w:eastAsia="仿宋_GB2312"/>
          <w:color w:val="FF0000"/>
          <w:kern w:val="0"/>
          <w:sz w:val="28"/>
          <w:szCs w:val="28"/>
          <w:highlight w:val="none"/>
          <w:lang w:val="en-US" w:eastAsia="zh-CN"/>
        </w:rPr>
        <w:t>内</w:t>
      </w:r>
      <w:r>
        <w:rPr>
          <w:rFonts w:hint="eastAsia" w:eastAsia="仿宋_GB2312"/>
          <w:color w:val="auto"/>
          <w:kern w:val="0"/>
          <w:sz w:val="28"/>
          <w:szCs w:val="28"/>
          <w:highlight w:val="none"/>
        </w:rPr>
        <w:t>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14:paraId="09248A12">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2.12.10 技术培训：供应商应对采购人培训产品使用、维修和保养的学习培训。</w:t>
      </w:r>
    </w:p>
    <w:p w14:paraId="7EC87DCE">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2.12.11 售后服务：在用户的正常工作时间内，供应商必须提供常设技术支持热线电话（固话、手机）。供应商对采购人的服务通知，供应商在接报后</w:t>
      </w:r>
      <w:r>
        <w:rPr>
          <w:rFonts w:hint="eastAsia" w:eastAsia="仿宋_GB2312"/>
          <w:color w:val="FF0000"/>
          <w:kern w:val="0"/>
          <w:sz w:val="28"/>
          <w:szCs w:val="28"/>
          <w:highlight w:val="none"/>
        </w:rPr>
        <w:t>1小时</w:t>
      </w:r>
      <w:r>
        <w:rPr>
          <w:rFonts w:hint="eastAsia" w:eastAsia="仿宋_GB2312"/>
          <w:color w:val="auto"/>
          <w:kern w:val="0"/>
          <w:sz w:val="28"/>
          <w:szCs w:val="28"/>
          <w:highlight w:val="none"/>
        </w:rPr>
        <w:t>内响应，并远程进行指导解决。如果远程指导无效的，</w:t>
      </w:r>
      <w:r>
        <w:rPr>
          <w:rFonts w:hint="eastAsia" w:eastAsia="仿宋_GB2312"/>
          <w:color w:val="FF0000"/>
          <w:kern w:val="0"/>
          <w:sz w:val="28"/>
          <w:szCs w:val="28"/>
          <w:highlight w:val="none"/>
        </w:rPr>
        <w:t>24小时</w:t>
      </w:r>
      <w:r>
        <w:rPr>
          <w:rFonts w:hint="eastAsia" w:eastAsia="仿宋_GB2312"/>
          <w:color w:val="auto"/>
          <w:kern w:val="0"/>
          <w:sz w:val="28"/>
          <w:szCs w:val="28"/>
          <w:highlight w:val="none"/>
        </w:rPr>
        <w:t>内到达现场处理。</w:t>
      </w:r>
    </w:p>
    <w:p w14:paraId="4D8FD923">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2.5.12 易耗件：供应商在当地或国内的技术服务中心（包括维修中心）应当提供所有的服务，包括备用零件及易耗品。</w:t>
      </w:r>
    </w:p>
    <w:p w14:paraId="32410D0D">
      <w:pPr>
        <w:numPr>
          <w:ilvl w:val="0"/>
          <w:numId w:val="0"/>
        </w:numPr>
        <w:adjustRightInd w:val="0"/>
        <w:spacing w:line="360" w:lineRule="auto"/>
        <w:rPr>
          <w:rFonts w:eastAsia="仿宋_GB2312"/>
          <w:b/>
          <w:bCs/>
          <w:color w:val="auto"/>
          <w:kern w:val="0"/>
          <w:sz w:val="30"/>
          <w:szCs w:val="30"/>
          <w:highlight w:val="none"/>
        </w:rPr>
      </w:pPr>
      <w:r>
        <w:rPr>
          <w:rFonts w:hint="eastAsia" w:eastAsia="仿宋_GB2312"/>
          <w:b/>
          <w:bCs/>
          <w:color w:val="auto"/>
          <w:kern w:val="0"/>
          <w:sz w:val="30"/>
          <w:szCs w:val="30"/>
          <w:highlight w:val="none"/>
          <w:lang w:val="en-US" w:eastAsia="zh-CN"/>
        </w:rPr>
        <w:t xml:space="preserve">2.13 </w:t>
      </w:r>
      <w:r>
        <w:rPr>
          <w:rFonts w:eastAsia="仿宋_GB2312"/>
          <w:b/>
          <w:bCs/>
          <w:color w:val="auto"/>
          <w:kern w:val="0"/>
          <w:sz w:val="30"/>
          <w:szCs w:val="30"/>
          <w:highlight w:val="none"/>
        </w:rPr>
        <w:t>声明</w:t>
      </w:r>
    </w:p>
    <w:p w14:paraId="074FBB2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2.13.1</w:t>
      </w:r>
      <w:r>
        <w:rPr>
          <w:rFonts w:eastAsia="仿宋_GB2312"/>
          <w:color w:val="auto"/>
          <w:sz w:val="28"/>
          <w:szCs w:val="28"/>
          <w:highlight w:val="none"/>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14:paraId="7A9E72C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2.13.2</w:t>
      </w:r>
      <w:r>
        <w:rPr>
          <w:rFonts w:eastAsia="仿宋_GB2312"/>
          <w:color w:val="auto"/>
          <w:sz w:val="28"/>
          <w:szCs w:val="28"/>
          <w:highlight w:val="none"/>
        </w:rPr>
        <w:t>招标方在授予合同时有权针对实际需求对招标文件中规定的标的物数量或服务予以增加或减少。</w:t>
      </w:r>
    </w:p>
    <w:p w14:paraId="701B691D">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3</w:t>
      </w:r>
      <w:r>
        <w:rPr>
          <w:rFonts w:eastAsia="仿宋_GB2312"/>
          <w:color w:val="auto"/>
          <w:sz w:val="28"/>
          <w:szCs w:val="28"/>
          <w:highlight w:val="none"/>
        </w:rPr>
        <w:t>投标方在截标时间前可通过</w:t>
      </w:r>
      <w:r>
        <w:rPr>
          <w:rFonts w:hint="eastAsia" w:eastAsia="仿宋_GB2312"/>
          <w:color w:val="auto"/>
          <w:sz w:val="28"/>
          <w:szCs w:val="28"/>
          <w:highlight w:val="none"/>
        </w:rPr>
        <w:t>其它</w:t>
      </w:r>
      <w:r>
        <w:rPr>
          <w:rFonts w:eastAsia="仿宋_GB2312"/>
          <w:color w:val="auto"/>
          <w:sz w:val="28"/>
          <w:szCs w:val="28"/>
          <w:highlight w:val="none"/>
        </w:rPr>
        <w:t>沟通方式对技术及商务方面进行询问，如投标方尚有疑问应提前知会我方，我方将以电话的形式向投标方进行澄清或者解释，过时我方将不予以安排。</w:t>
      </w:r>
    </w:p>
    <w:p w14:paraId="2D5377B1">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.4</w:t>
      </w:r>
      <w:r>
        <w:rPr>
          <w:rFonts w:eastAsia="仿宋_GB2312"/>
          <w:color w:val="auto"/>
          <w:sz w:val="28"/>
          <w:szCs w:val="28"/>
          <w:highlight w:val="none"/>
        </w:rPr>
        <w:t>招标方拥有对此次招标项目标书的最终解释权。</w:t>
      </w:r>
    </w:p>
    <w:p w14:paraId="60F3E335">
      <w:pPr>
        <w:adjustRightInd w:val="0"/>
        <w:spacing w:line="600" w:lineRule="atLeast"/>
        <w:rPr>
          <w:rFonts w:eastAsia="仿宋_GB2312"/>
          <w:color w:val="auto"/>
          <w:kern w:val="0"/>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.5</w:t>
      </w:r>
      <w:r>
        <w:rPr>
          <w:rFonts w:eastAsia="仿宋_GB2312"/>
          <w:color w:val="auto"/>
          <w:sz w:val="28"/>
          <w:szCs w:val="28"/>
          <w:highlight w:val="none"/>
        </w:rPr>
        <w:t>投标方在进行项目方案策划时，一定要规避第三方的知识产权，且对本项目具有独立知识产权，在未经招标方授权同意的情况下，投标方不得私自向第三方泄露招投标相关信息，不得违反国家强制性法律规定。</w:t>
      </w:r>
    </w:p>
    <w:p w14:paraId="631CD4B4">
      <w:pPr>
        <w:numPr>
          <w:ilvl w:val="0"/>
          <w:numId w:val="2"/>
        </w:numPr>
        <w:ind w:left="0" w:leftChars="0" w:firstLine="0" w:firstLineChars="0"/>
        <w:rPr>
          <w:rFonts w:eastAsia="仿宋_GB2312"/>
          <w:b/>
          <w:bCs/>
          <w:color w:val="auto"/>
          <w:kern w:val="0"/>
          <w:sz w:val="30"/>
          <w:szCs w:val="30"/>
          <w:highlight w:val="none"/>
        </w:rPr>
      </w:pPr>
      <w:r>
        <w:rPr>
          <w:rFonts w:eastAsia="仿宋_GB2312"/>
          <w:b/>
          <w:bCs/>
          <w:color w:val="auto"/>
          <w:kern w:val="0"/>
          <w:sz w:val="30"/>
          <w:szCs w:val="30"/>
          <w:highlight w:val="none"/>
        </w:rPr>
        <w:t>开标和评标须知</w:t>
      </w:r>
    </w:p>
    <w:p w14:paraId="5C8BF190">
      <w:pPr>
        <w:pStyle w:val="2"/>
        <w:adjustRightInd w:val="0"/>
        <w:spacing w:line="600" w:lineRule="exact"/>
        <w:jc w:val="left"/>
        <w:rPr>
          <w:rFonts w:ascii="Times New Roman" w:hAnsi="Times New Roman" w:eastAsia="仿宋_GB2312"/>
          <w:b w:val="0"/>
          <w:color w:val="auto"/>
          <w:spacing w:val="0"/>
          <w:kern w:val="0"/>
          <w:sz w:val="28"/>
          <w:szCs w:val="28"/>
          <w:highlight w:val="none"/>
        </w:rPr>
      </w:pPr>
      <w:r>
        <w:rPr>
          <w:rFonts w:hint="eastAsia" w:eastAsia="仿宋_GB2312"/>
          <w:b w:val="0"/>
          <w:color w:val="auto"/>
          <w:spacing w:val="0"/>
          <w:kern w:val="0"/>
          <w:sz w:val="28"/>
          <w:szCs w:val="28"/>
          <w:highlight w:val="none"/>
          <w:lang w:val="en-US" w:eastAsia="zh-CN"/>
        </w:rPr>
        <w:t>3</w:t>
      </w:r>
      <w:r>
        <w:rPr>
          <w:rFonts w:hint="eastAsia" w:ascii="Times New Roman" w:hAnsi="Times New Roman" w:eastAsia="仿宋_GB2312"/>
          <w:b w:val="0"/>
          <w:color w:val="auto"/>
          <w:spacing w:val="0"/>
          <w:kern w:val="0"/>
          <w:sz w:val="28"/>
          <w:szCs w:val="28"/>
          <w:highlight w:val="none"/>
        </w:rPr>
        <w:t>.1评标方法</w:t>
      </w:r>
    </w:p>
    <w:p w14:paraId="23375B9E">
      <w:pPr>
        <w:spacing w:line="600" w:lineRule="exact"/>
        <w:ind w:right="-34" w:rightChars="-16" w:firstLine="565" w:firstLineChars="202"/>
        <w:rPr>
          <w:rFonts w:eastAsia="仿宋_GB2312"/>
          <w:color w:val="auto"/>
          <w:sz w:val="28"/>
          <w:szCs w:val="28"/>
          <w:highlight w:val="none"/>
        </w:rPr>
      </w:pPr>
      <w:r>
        <w:rPr>
          <w:rFonts w:eastAsia="仿宋_GB2312"/>
          <w:color w:val="auto"/>
          <w:sz w:val="28"/>
          <w:szCs w:val="28"/>
          <w:highlight w:val="none"/>
        </w:rPr>
        <w:t>采用综合评分法，由招标人组织相关专业人员组成评标小组，根据综合评分确定排名次序，并确定中标单位。</w:t>
      </w:r>
    </w:p>
    <w:p w14:paraId="49B8BFAA">
      <w:pPr>
        <w:pStyle w:val="2"/>
        <w:adjustRightInd w:val="0"/>
        <w:spacing w:line="600" w:lineRule="exact"/>
        <w:jc w:val="left"/>
        <w:rPr>
          <w:rFonts w:ascii="Times New Roman" w:hAnsi="Times New Roman" w:eastAsia="仿宋_GB2312"/>
          <w:b w:val="0"/>
          <w:color w:val="auto"/>
          <w:spacing w:val="0"/>
          <w:kern w:val="0"/>
          <w:sz w:val="28"/>
          <w:szCs w:val="28"/>
          <w:highlight w:val="none"/>
        </w:rPr>
      </w:pPr>
      <w:r>
        <w:rPr>
          <w:rFonts w:hint="eastAsia" w:eastAsia="仿宋_GB2312"/>
          <w:b w:val="0"/>
          <w:color w:val="auto"/>
          <w:spacing w:val="0"/>
          <w:kern w:val="0"/>
          <w:sz w:val="28"/>
          <w:szCs w:val="28"/>
          <w:highlight w:val="none"/>
          <w:lang w:val="en-US" w:eastAsia="zh-CN"/>
        </w:rPr>
        <w:t>3</w:t>
      </w:r>
      <w:r>
        <w:rPr>
          <w:rFonts w:hint="eastAsia" w:ascii="Times New Roman" w:hAnsi="Times New Roman" w:eastAsia="仿宋_GB2312"/>
          <w:b w:val="0"/>
          <w:color w:val="auto"/>
          <w:spacing w:val="0"/>
          <w:kern w:val="0"/>
          <w:sz w:val="28"/>
          <w:szCs w:val="28"/>
          <w:highlight w:val="none"/>
        </w:rPr>
        <w:t>.2评标细则</w:t>
      </w:r>
    </w:p>
    <w:p w14:paraId="1E77B431">
      <w:pPr>
        <w:spacing w:line="600" w:lineRule="exact"/>
        <w:ind w:right="-34" w:rightChars="-16" w:firstLine="565" w:firstLineChars="202"/>
        <w:rPr>
          <w:rFonts w:eastAsia="仿宋_GB2312"/>
          <w:color w:val="auto"/>
          <w:sz w:val="28"/>
          <w:szCs w:val="28"/>
          <w:highlight w:val="none"/>
        </w:rPr>
      </w:pPr>
      <w:r>
        <w:rPr>
          <w:rFonts w:eastAsia="仿宋_GB2312"/>
          <w:color w:val="auto"/>
          <w:sz w:val="28"/>
          <w:szCs w:val="28"/>
          <w:highlight w:val="none"/>
        </w:rPr>
        <w:t>按照公司实力、公司资质、业绩合同、团队力量、投标设备情况、实施方案、服务承诺等打分。</w:t>
      </w:r>
    </w:p>
    <w:p w14:paraId="3F9C57AA">
      <w:pPr>
        <w:pStyle w:val="2"/>
        <w:rPr>
          <w:rFonts w:eastAsia="仿宋_GB2312"/>
          <w:color w:val="auto"/>
          <w:sz w:val="28"/>
          <w:szCs w:val="28"/>
          <w:highlight w:val="none"/>
        </w:rPr>
      </w:pPr>
    </w:p>
    <w:p w14:paraId="6F88298B">
      <w:pPr>
        <w:pStyle w:val="2"/>
        <w:rPr>
          <w:rFonts w:eastAsia="仿宋_GB2312"/>
          <w:color w:val="auto"/>
          <w:sz w:val="28"/>
          <w:szCs w:val="28"/>
          <w:highlight w:val="none"/>
        </w:rPr>
      </w:pPr>
    </w:p>
    <w:p w14:paraId="420EC92C">
      <w:pPr>
        <w:pStyle w:val="2"/>
        <w:rPr>
          <w:rFonts w:eastAsia="仿宋_GB2312"/>
          <w:color w:val="auto"/>
          <w:sz w:val="28"/>
          <w:szCs w:val="28"/>
          <w:highlight w:val="none"/>
        </w:rPr>
      </w:pPr>
    </w:p>
    <w:p w14:paraId="4EFADA95">
      <w:pPr>
        <w:pStyle w:val="2"/>
        <w:rPr>
          <w:rFonts w:eastAsia="仿宋_GB2312"/>
          <w:color w:val="auto"/>
          <w:sz w:val="28"/>
          <w:szCs w:val="28"/>
          <w:highlight w:val="none"/>
        </w:rPr>
      </w:pPr>
    </w:p>
    <w:p w14:paraId="69475EC3">
      <w:pPr>
        <w:numPr>
          <w:ilvl w:val="0"/>
          <w:numId w:val="2"/>
        </w:numPr>
        <w:ind w:left="0" w:leftChars="0" w:firstLine="0" w:firstLineChars="0"/>
        <w:rPr>
          <w:rFonts w:eastAsia="仿宋_GB2312"/>
          <w:b/>
          <w:bCs/>
          <w:kern w:val="0"/>
          <w:sz w:val="30"/>
          <w:szCs w:val="30"/>
          <w:highlight w:val="none"/>
        </w:rPr>
      </w:pPr>
      <w:r>
        <w:rPr>
          <w:rFonts w:eastAsia="仿宋_GB2312"/>
          <w:b/>
          <w:bCs/>
          <w:kern w:val="0"/>
          <w:sz w:val="30"/>
          <w:szCs w:val="30"/>
          <w:highlight w:val="none"/>
        </w:rPr>
        <w:t>评标标准</w:t>
      </w:r>
    </w:p>
    <w:tbl>
      <w:tblPr>
        <w:tblStyle w:val="23"/>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14:paraId="710EE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14:paraId="0EEB4EE5">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评价内容</w:t>
            </w:r>
          </w:p>
        </w:tc>
        <w:tc>
          <w:tcPr>
            <w:tcW w:w="1240" w:type="dxa"/>
            <w:shd w:val="clear" w:color="000000" w:fill="FFFFFF"/>
            <w:vAlign w:val="center"/>
          </w:tcPr>
          <w:p w14:paraId="6EA8FFEB">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评分细则</w:t>
            </w:r>
          </w:p>
        </w:tc>
        <w:tc>
          <w:tcPr>
            <w:tcW w:w="7440" w:type="dxa"/>
            <w:shd w:val="clear" w:color="000000" w:fill="FFFFFF"/>
            <w:vAlign w:val="center"/>
          </w:tcPr>
          <w:p w14:paraId="1C584B24">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评价标准</w:t>
            </w:r>
          </w:p>
        </w:tc>
        <w:tc>
          <w:tcPr>
            <w:tcW w:w="666" w:type="dxa"/>
            <w:shd w:val="clear" w:color="000000" w:fill="FFFFFF"/>
            <w:vAlign w:val="center"/>
          </w:tcPr>
          <w:p w14:paraId="7E1E04E6">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分值</w:t>
            </w:r>
          </w:p>
        </w:tc>
        <w:tc>
          <w:tcPr>
            <w:tcW w:w="534" w:type="dxa"/>
            <w:shd w:val="clear" w:color="000000" w:fill="FFFFFF"/>
            <w:vAlign w:val="center"/>
          </w:tcPr>
          <w:p w14:paraId="175E84BF">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备注</w:t>
            </w:r>
          </w:p>
        </w:tc>
      </w:tr>
      <w:tr w14:paraId="75227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14:paraId="51062A83">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商务标</w:t>
            </w:r>
          </w:p>
          <w:p w14:paraId="0CC07760">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w:t>
            </w:r>
            <w:r>
              <w:rPr>
                <w:rFonts w:hint="eastAsia" w:ascii="仿宋_GB2312" w:hAnsi="宋体" w:eastAsia="仿宋_GB2312" w:cs="宋体"/>
                <w:color w:val="000000"/>
                <w:kern w:val="0"/>
                <w:szCs w:val="21"/>
                <w:highlight w:val="none"/>
                <w:lang w:val="en-US" w:eastAsia="zh-CN"/>
              </w:rPr>
              <w:t>50</w:t>
            </w:r>
            <w:r>
              <w:rPr>
                <w:rFonts w:ascii="仿宋_GB2312" w:hAnsi="宋体" w:eastAsia="仿宋_GB2312" w:cs="宋体"/>
                <w:color w:val="000000"/>
                <w:kern w:val="0"/>
                <w:szCs w:val="21"/>
                <w:highlight w:val="none"/>
              </w:rPr>
              <w:t>%）</w:t>
            </w:r>
          </w:p>
        </w:tc>
        <w:tc>
          <w:tcPr>
            <w:tcW w:w="1240" w:type="dxa"/>
            <w:shd w:val="clear" w:color="000000" w:fill="FFFFFF"/>
            <w:vAlign w:val="center"/>
          </w:tcPr>
          <w:p w14:paraId="7965E7C7">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公司实力</w:t>
            </w:r>
          </w:p>
        </w:tc>
        <w:tc>
          <w:tcPr>
            <w:tcW w:w="7440" w:type="dxa"/>
            <w:shd w:val="clear" w:color="000000" w:fill="FFFFFF"/>
            <w:vAlign w:val="center"/>
          </w:tcPr>
          <w:p w14:paraId="3E75113C">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提供2024年全年度营业收入数据</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以盖章版财务报表或审计报告为准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。对各家投标人根据该数据从高到低排名。第一名得5分，第二名得3分，其余得</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未提供0分</w:t>
            </w:r>
            <w:r>
              <w:rPr>
                <w:rFonts w:hint="eastAsia" w:ascii="仿宋_GB2312" w:hAnsi="宋体" w:eastAsia="仿宋_GB2312" w:cs="宋体"/>
                <w:kern w:val="0"/>
                <w:szCs w:val="21"/>
                <w:highlight w:val="none"/>
              </w:rPr>
              <w:t>。</w:t>
            </w:r>
          </w:p>
        </w:tc>
        <w:tc>
          <w:tcPr>
            <w:tcW w:w="666" w:type="dxa"/>
            <w:shd w:val="clear" w:color="auto" w:fill="auto"/>
            <w:vAlign w:val="center"/>
          </w:tcPr>
          <w:p w14:paraId="3F7C8D9C">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38302246">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　</w:t>
            </w:r>
          </w:p>
        </w:tc>
      </w:tr>
      <w:tr w14:paraId="12FB1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14:paraId="65DAED86">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3E0145A6">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公司资质</w:t>
            </w:r>
          </w:p>
        </w:tc>
        <w:tc>
          <w:tcPr>
            <w:tcW w:w="7440" w:type="dxa"/>
            <w:shd w:val="clear" w:color="auto" w:fill="auto"/>
            <w:vAlign w:val="center"/>
          </w:tcPr>
          <w:p w14:paraId="0207ABCE">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投标人</w:t>
            </w:r>
            <w:r>
              <w:rPr>
                <w:rFonts w:hint="eastAsia" w:ascii="仿宋_GB2312" w:hAnsi="宋体" w:eastAsia="仿宋_GB2312" w:cs="宋体"/>
                <w:kern w:val="0"/>
                <w:szCs w:val="21"/>
                <w:highlight w:val="none"/>
                <w:lang w:val="en-US" w:eastAsia="zh-CN"/>
              </w:rPr>
              <w:t>必须具备印刷机原厂或</w:t>
            </w:r>
            <w:r>
              <w:rPr>
                <w:rFonts w:hint="eastAsia" w:ascii="仿宋_GB2312" w:hAnsi="宋体" w:eastAsia="仿宋_GB2312" w:cs="宋体"/>
                <w:kern w:val="0"/>
                <w:szCs w:val="21"/>
                <w:highlight w:val="none"/>
              </w:rPr>
              <w:t>有效</w:t>
            </w:r>
            <w:r>
              <w:rPr>
                <w:rFonts w:hint="eastAsia" w:ascii="仿宋_GB2312" w:hAnsi="宋体" w:eastAsia="仿宋_GB2312" w:cs="宋体"/>
                <w:kern w:val="0"/>
                <w:szCs w:val="21"/>
                <w:highlight w:val="none"/>
                <w:lang w:val="en-US" w:eastAsia="zh-CN"/>
              </w:rPr>
              <w:t>的</w:t>
            </w:r>
            <w:r>
              <w:rPr>
                <w:rFonts w:hint="eastAsia" w:ascii="仿宋_GB2312" w:hAnsi="宋体" w:eastAsia="仿宋_GB2312" w:cs="宋体"/>
                <w:kern w:val="0"/>
                <w:szCs w:val="21"/>
                <w:highlight w:val="none"/>
              </w:rPr>
              <w:t>委托或代理资质，得5分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没有资质的取消投标资格</w:t>
            </w:r>
            <w:r>
              <w:rPr>
                <w:rFonts w:hint="eastAsia" w:ascii="仿宋_GB2312" w:hAnsi="宋体" w:eastAsia="仿宋_GB2312" w:cs="宋体"/>
                <w:kern w:val="0"/>
                <w:szCs w:val="21"/>
                <w:highlight w:val="none"/>
              </w:rPr>
              <w:t>。</w:t>
            </w:r>
          </w:p>
        </w:tc>
        <w:tc>
          <w:tcPr>
            <w:tcW w:w="666" w:type="dxa"/>
            <w:shd w:val="clear" w:color="auto" w:fill="auto"/>
            <w:vAlign w:val="center"/>
          </w:tcPr>
          <w:p w14:paraId="46175EB2">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2CA46963">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　</w:t>
            </w:r>
          </w:p>
        </w:tc>
      </w:tr>
      <w:tr w14:paraId="39123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14:paraId="1F903D2C">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2DA3B94D">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相关合作</w:t>
            </w:r>
          </w:p>
        </w:tc>
        <w:tc>
          <w:tcPr>
            <w:tcW w:w="7440" w:type="dxa"/>
            <w:shd w:val="clear" w:color="000000" w:fill="FFFFFF"/>
            <w:vAlign w:val="center"/>
          </w:tcPr>
          <w:p w14:paraId="78D0E9D1">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提供1年内</w:t>
            </w:r>
            <w:r>
              <w:rPr>
                <w:rFonts w:hint="eastAsia" w:ascii="仿宋_GB2312" w:hAnsi="宋体" w:eastAsia="仿宋_GB2312" w:cs="宋体"/>
                <w:kern w:val="0"/>
                <w:szCs w:val="21"/>
                <w:highlight w:val="none"/>
              </w:rPr>
              <w:t>与其他中型以上企业</w:t>
            </w:r>
            <w:r>
              <w:rPr>
                <w:rFonts w:hint="eastAsia" w:ascii="仿宋_GB2312" w:hAnsi="宋体" w:eastAsia="仿宋_GB2312" w:cs="宋体"/>
                <w:kern w:val="0"/>
                <w:szCs w:val="21"/>
                <w:highlight w:val="none"/>
                <w:lang w:val="en-US" w:eastAsia="zh-CN"/>
              </w:rPr>
              <w:t>的类似</w:t>
            </w:r>
            <w:r>
              <w:rPr>
                <w:rFonts w:hint="eastAsia" w:ascii="仿宋_GB2312" w:hAnsi="宋体" w:eastAsia="仿宋_GB2312" w:cs="宋体"/>
                <w:kern w:val="0"/>
                <w:szCs w:val="21"/>
                <w:highlight w:val="none"/>
              </w:rPr>
              <w:t>合作</w:t>
            </w:r>
            <w:r>
              <w:rPr>
                <w:rFonts w:hint="eastAsia" w:ascii="仿宋_GB2312" w:hAnsi="宋体" w:eastAsia="仿宋_GB2312" w:cs="宋体"/>
                <w:kern w:val="0"/>
                <w:szCs w:val="21"/>
                <w:highlight w:val="none"/>
                <w:lang w:val="en-US" w:eastAsia="zh-CN"/>
              </w:rPr>
              <w:t>合同</w:t>
            </w:r>
            <w:r>
              <w:rPr>
                <w:rFonts w:hint="eastAsia" w:ascii="仿宋_GB2312" w:hAnsi="宋体" w:eastAsia="仿宋_GB2312" w:cs="宋体"/>
                <w:kern w:val="0"/>
                <w:szCs w:val="21"/>
                <w:highlight w:val="none"/>
              </w:rPr>
              <w:t>， ＞5件得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5件得</w:t>
            </w: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分，1</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2件得</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分，0件不得分</w:t>
            </w:r>
          </w:p>
        </w:tc>
        <w:tc>
          <w:tcPr>
            <w:tcW w:w="666" w:type="dxa"/>
            <w:shd w:val="clear" w:color="auto" w:fill="auto"/>
            <w:vAlign w:val="center"/>
          </w:tcPr>
          <w:p w14:paraId="6D3C71C1">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4C68A8EF">
            <w:pPr>
              <w:widowControl/>
              <w:jc w:val="left"/>
              <w:rPr>
                <w:rFonts w:ascii="仿宋_GB2312" w:hAnsi="宋体" w:eastAsia="仿宋_GB2312" w:cs="宋体"/>
                <w:color w:val="000000"/>
                <w:kern w:val="0"/>
                <w:szCs w:val="21"/>
                <w:highlight w:val="none"/>
              </w:rPr>
            </w:pPr>
            <w:r>
              <w:rPr>
                <w:rFonts w:ascii="仿宋_GB2312" w:hAnsi="宋体" w:eastAsia="仿宋_GB2312" w:cs="宋体"/>
                <w:color w:val="FF0000"/>
                <w:kern w:val="0"/>
                <w:szCs w:val="21"/>
                <w:highlight w:val="none"/>
              </w:rPr>
              <w:t>　</w:t>
            </w:r>
          </w:p>
        </w:tc>
      </w:tr>
      <w:tr w14:paraId="2F10D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14:paraId="55AFAAE7">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4A907026">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价格优势</w:t>
            </w:r>
          </w:p>
        </w:tc>
        <w:tc>
          <w:tcPr>
            <w:tcW w:w="7440" w:type="dxa"/>
            <w:shd w:val="clear" w:color="000000" w:fill="FFFFFF"/>
            <w:vAlign w:val="center"/>
          </w:tcPr>
          <w:p w14:paraId="04542767">
            <w:pPr>
              <w:widowControl/>
              <w:jc w:val="left"/>
              <w:rPr>
                <w:rFonts w:ascii="仿宋_GB2312" w:hAnsi="宋体" w:eastAsia="仿宋_GB2312" w:cs="宋体"/>
                <w:kern w:val="0"/>
                <w:szCs w:val="21"/>
                <w:highlight w:val="none"/>
              </w:rPr>
            </w:pPr>
            <w:r>
              <w:rPr>
                <w:rFonts w:ascii="仿宋_GB2312" w:hAnsi="宋体" w:eastAsia="仿宋_GB2312" w:cs="宋体"/>
                <w:kern w:val="0"/>
                <w:szCs w:val="21"/>
                <w:highlight w:val="none"/>
              </w:rPr>
              <w:t>根据各家投标人所报价格从低到高赋分。报价最低单位得</w:t>
            </w:r>
            <w:r>
              <w:rPr>
                <w:rFonts w:hint="eastAsia" w:ascii="仿宋_GB2312" w:hAnsi="宋体" w:eastAsia="仿宋_GB2312" w:cs="宋体"/>
                <w:kern w:val="0"/>
                <w:szCs w:val="21"/>
                <w:highlight w:val="none"/>
                <w:lang w:val="en-US" w:eastAsia="zh-CN"/>
              </w:rPr>
              <w:t>25</w:t>
            </w:r>
            <w:r>
              <w:rPr>
                <w:rFonts w:ascii="仿宋_GB2312" w:hAnsi="宋体" w:eastAsia="仿宋_GB2312" w:cs="宋体"/>
                <w:kern w:val="0"/>
                <w:szCs w:val="21"/>
                <w:highlight w:val="none"/>
              </w:rPr>
              <w:t>分，其他投标单位得分=（最低价/投标报价）*</w:t>
            </w:r>
            <w:r>
              <w:rPr>
                <w:rFonts w:hint="eastAsia" w:ascii="仿宋_GB2312" w:hAnsi="宋体" w:eastAsia="仿宋_GB2312" w:cs="宋体"/>
                <w:kern w:val="0"/>
                <w:szCs w:val="21"/>
                <w:highlight w:val="none"/>
                <w:lang w:val="en-US" w:eastAsia="zh-CN"/>
              </w:rPr>
              <w:t>25</w:t>
            </w:r>
            <w:r>
              <w:rPr>
                <w:rFonts w:ascii="仿宋_GB2312" w:hAnsi="宋体" w:eastAsia="仿宋_GB2312" w:cs="宋体"/>
                <w:kern w:val="0"/>
                <w:szCs w:val="21"/>
                <w:highlight w:val="none"/>
              </w:rPr>
              <w:t>。</w:t>
            </w:r>
          </w:p>
          <w:p w14:paraId="47517D8C">
            <w:pPr>
              <w:pStyle w:val="2"/>
              <w:rPr>
                <w:rFonts w:hint="default" w:eastAsia="仿宋_GB2312"/>
                <w:highlight w:val="none"/>
                <w:lang w:val="en-US" w:eastAsia="zh-CN"/>
              </w:rPr>
            </w:pPr>
            <w:r>
              <w:rPr>
                <w:rFonts w:hint="eastAsia" w:ascii="仿宋_GB2312" w:hAnsi="宋体" w:eastAsia="仿宋_GB2312" w:cs="宋体"/>
                <w:kern w:val="0"/>
                <w:sz w:val="21"/>
                <w:szCs w:val="21"/>
                <w:highlight w:val="none"/>
                <w:lang w:val="en-US" w:eastAsia="zh-CN" w:bidi="ar-SA"/>
              </w:rPr>
              <w:t>付款方式：第一名5分，按5、3、1分排。</w:t>
            </w:r>
          </w:p>
        </w:tc>
        <w:tc>
          <w:tcPr>
            <w:tcW w:w="666" w:type="dxa"/>
            <w:shd w:val="clear" w:color="000000" w:fill="FFFFFF"/>
            <w:vAlign w:val="center"/>
          </w:tcPr>
          <w:p w14:paraId="4B392918">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30</w:t>
            </w:r>
          </w:p>
        </w:tc>
        <w:tc>
          <w:tcPr>
            <w:tcW w:w="534" w:type="dxa"/>
            <w:shd w:val="clear" w:color="000000" w:fill="FFFFFF"/>
            <w:vAlign w:val="center"/>
          </w:tcPr>
          <w:p w14:paraId="5A4B6C6A">
            <w:pPr>
              <w:widowControl/>
              <w:jc w:val="center"/>
              <w:rPr>
                <w:rFonts w:ascii="仿宋_GB2312" w:hAnsi="宋体" w:eastAsia="仿宋_GB2312" w:cs="宋体"/>
                <w:color w:val="FF0000"/>
                <w:kern w:val="0"/>
                <w:szCs w:val="21"/>
                <w:highlight w:val="none"/>
              </w:rPr>
            </w:pPr>
          </w:p>
        </w:tc>
      </w:tr>
      <w:tr w14:paraId="7D318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29514B0B">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3C78506F">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售后服务</w:t>
            </w:r>
          </w:p>
        </w:tc>
        <w:tc>
          <w:tcPr>
            <w:tcW w:w="7440" w:type="dxa"/>
            <w:shd w:val="clear" w:color="000000" w:fill="FFFFFF"/>
            <w:vAlign w:val="center"/>
          </w:tcPr>
          <w:p w14:paraId="78C7FCCF">
            <w:pPr>
              <w:widowControl/>
              <w:jc w:val="left"/>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承诺上门时效：2</w:t>
            </w:r>
            <w:r>
              <w:rPr>
                <w:rFonts w:hint="eastAsia" w:ascii="仿宋_GB2312" w:hAnsi="宋体" w:eastAsia="仿宋_GB2312" w:cs="宋体"/>
                <w:kern w:val="0"/>
                <w:szCs w:val="21"/>
                <w:highlight w:val="none"/>
              </w:rPr>
              <w:t>h以内到达（</w:t>
            </w: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分），4~8 h（</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分），8~24 h（1分）超过24h（0分）得0分者取消投标资格。</w:t>
            </w:r>
            <w:r>
              <w:rPr>
                <w:rFonts w:hint="eastAsia" w:ascii="仿宋_GB2312" w:hAnsi="宋体" w:eastAsia="仿宋_GB2312" w:cs="宋体"/>
                <w:kern w:val="0"/>
                <w:szCs w:val="21"/>
                <w:highlight w:val="none"/>
                <w:lang w:val="en-US" w:eastAsia="zh-CN"/>
              </w:rPr>
              <w:t>宁波地区有售后服务点3分，江浙沪有服务点2分。本项满分5分。</w:t>
            </w:r>
          </w:p>
        </w:tc>
        <w:tc>
          <w:tcPr>
            <w:tcW w:w="666" w:type="dxa"/>
            <w:shd w:val="clear" w:color="000000" w:fill="FFFFFF"/>
            <w:vAlign w:val="center"/>
          </w:tcPr>
          <w:p w14:paraId="00D6322C">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5</w:t>
            </w:r>
          </w:p>
        </w:tc>
        <w:tc>
          <w:tcPr>
            <w:tcW w:w="534" w:type="dxa"/>
            <w:shd w:val="clear" w:color="000000" w:fill="FFFFFF"/>
            <w:vAlign w:val="center"/>
          </w:tcPr>
          <w:p w14:paraId="6378A980">
            <w:pPr>
              <w:widowControl/>
              <w:jc w:val="center"/>
              <w:rPr>
                <w:rFonts w:ascii="仿宋_GB2312" w:hAnsi="宋体" w:eastAsia="仿宋_GB2312" w:cs="宋体"/>
                <w:color w:val="FF0000"/>
                <w:kern w:val="0"/>
                <w:szCs w:val="21"/>
                <w:highlight w:val="none"/>
              </w:rPr>
            </w:pPr>
          </w:p>
        </w:tc>
      </w:tr>
      <w:tr w14:paraId="1D9CF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14:paraId="088FEA8C">
            <w:pPr>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技术标（</w:t>
            </w:r>
            <w:r>
              <w:rPr>
                <w:rFonts w:hint="eastAsia" w:ascii="仿宋_GB2312" w:hAnsi="宋体" w:eastAsia="仿宋_GB2312" w:cs="宋体"/>
                <w:color w:val="000000"/>
                <w:kern w:val="0"/>
                <w:szCs w:val="21"/>
                <w:highlight w:val="none"/>
                <w:lang w:val="en-US" w:eastAsia="zh-CN"/>
              </w:rPr>
              <w:t>50</w:t>
            </w:r>
            <w:r>
              <w:rPr>
                <w:rFonts w:ascii="仿宋_GB2312" w:hAnsi="宋体" w:eastAsia="仿宋_GB2312" w:cs="宋体"/>
                <w:color w:val="000000"/>
                <w:kern w:val="0"/>
                <w:szCs w:val="21"/>
                <w:highlight w:val="none"/>
              </w:rPr>
              <w:t>%）</w:t>
            </w:r>
          </w:p>
        </w:tc>
        <w:tc>
          <w:tcPr>
            <w:tcW w:w="1240" w:type="dxa"/>
            <w:shd w:val="clear" w:color="000000" w:fill="FFFFFF"/>
            <w:vAlign w:val="center"/>
          </w:tcPr>
          <w:p w14:paraId="4F203156">
            <w:pPr>
              <w:widowControl/>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技术指标</w:t>
            </w:r>
          </w:p>
        </w:tc>
        <w:tc>
          <w:tcPr>
            <w:tcW w:w="7440" w:type="dxa"/>
            <w:shd w:val="clear" w:color="000000" w:fill="FFFFFF"/>
            <w:vAlign w:val="center"/>
          </w:tcPr>
          <w:p w14:paraId="1690CA9C">
            <w:pPr>
              <w:widowControl/>
              <w:jc w:val="left"/>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highlight w:val="none"/>
                <w:lang w:val="en-US" w:eastAsia="zh-CN"/>
              </w:rPr>
              <w:t>按照原厂技术文件指标内容偏离程度排序评分。有负偏离则废标。</w:t>
            </w:r>
          </w:p>
        </w:tc>
        <w:tc>
          <w:tcPr>
            <w:tcW w:w="666" w:type="dxa"/>
            <w:shd w:val="clear" w:color="000000" w:fill="FFFFFF"/>
            <w:vAlign w:val="center"/>
          </w:tcPr>
          <w:p w14:paraId="14171BAF">
            <w:pPr>
              <w:widowControl/>
              <w:jc w:val="center"/>
              <w:rPr>
                <w:rFonts w:hint="default" w:ascii="仿宋_GB2312" w:hAnsi="宋体" w:eastAsia="仿宋_GB2312" w:cs="宋体"/>
                <w:color w:val="000000"/>
                <w:kern w:val="0"/>
                <w:sz w:val="22"/>
                <w:szCs w:val="22"/>
                <w:highlight w:val="none"/>
                <w:lang w:val="en-US"/>
              </w:rPr>
            </w:pPr>
            <w:r>
              <w:rPr>
                <w:rFonts w:hint="eastAsia" w:ascii="仿宋_GB2312" w:hAnsi="宋体" w:eastAsia="仿宋_GB2312" w:cs="宋体"/>
                <w:color w:val="000000"/>
                <w:kern w:val="0"/>
                <w:sz w:val="22"/>
                <w:szCs w:val="22"/>
                <w:highlight w:val="none"/>
                <w:lang w:val="en-US" w:eastAsia="zh-CN"/>
              </w:rPr>
              <w:t>30</w:t>
            </w:r>
          </w:p>
        </w:tc>
        <w:tc>
          <w:tcPr>
            <w:tcW w:w="534" w:type="dxa"/>
            <w:vAlign w:val="center"/>
          </w:tcPr>
          <w:p w14:paraId="2C188F1C">
            <w:pPr>
              <w:widowControl/>
              <w:jc w:val="center"/>
              <w:rPr>
                <w:rFonts w:ascii="仿宋_GB2312" w:hAnsi="宋体" w:eastAsia="仿宋_GB2312" w:cs="宋体"/>
                <w:color w:val="FF0000"/>
                <w:kern w:val="0"/>
                <w:szCs w:val="21"/>
                <w:highlight w:val="none"/>
              </w:rPr>
            </w:pPr>
          </w:p>
        </w:tc>
      </w:tr>
      <w:tr w14:paraId="58529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14:paraId="4E010D8F">
            <w:pPr>
              <w:widowControl/>
              <w:jc w:val="left"/>
              <w:rPr>
                <w:rFonts w:ascii="仿宋_GB2312" w:hAnsi="宋体" w:eastAsia="仿宋_GB2312" w:cs="宋体"/>
                <w:color w:val="000000"/>
                <w:kern w:val="0"/>
                <w:szCs w:val="21"/>
                <w:highlight w:val="none"/>
              </w:rPr>
            </w:pPr>
          </w:p>
        </w:tc>
        <w:tc>
          <w:tcPr>
            <w:tcW w:w="1240" w:type="dxa"/>
            <w:vMerge w:val="restart"/>
            <w:shd w:val="clear" w:color="000000" w:fill="FFFFFF"/>
            <w:vAlign w:val="center"/>
          </w:tcPr>
          <w:p w14:paraId="5BB37ED3">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交期</w:t>
            </w:r>
          </w:p>
        </w:tc>
        <w:tc>
          <w:tcPr>
            <w:tcW w:w="7440" w:type="dxa"/>
            <w:shd w:val="clear" w:color="000000" w:fill="FFFFFF"/>
            <w:vAlign w:val="center"/>
          </w:tcPr>
          <w:p w14:paraId="3C1261A0">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供货商交期可在计划或需求目标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35天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内达成；</w:t>
            </w:r>
          </w:p>
          <w:p w14:paraId="70E21804">
            <w:pPr>
              <w:widowControl/>
              <w:jc w:val="left"/>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根据投标单位交货周期排名依次</w:t>
            </w:r>
            <w:r>
              <w:rPr>
                <w:rFonts w:hint="eastAsia" w:ascii="仿宋_GB2312" w:hAnsi="宋体" w:eastAsia="仿宋_GB2312" w:cs="宋体"/>
                <w:kern w:val="0"/>
                <w:szCs w:val="21"/>
                <w:highlight w:val="none"/>
              </w:rPr>
              <w:t>得10分</w:t>
            </w:r>
            <w:r>
              <w:rPr>
                <w:rFonts w:hint="eastAsia" w:ascii="仿宋_GB2312" w:hAnsi="宋体" w:eastAsia="仿宋_GB2312" w:cs="宋体"/>
                <w:kern w:val="0"/>
                <w:szCs w:val="21"/>
                <w:highlight w:val="none"/>
                <w:lang w:val="en-US" w:eastAsia="zh-CN"/>
              </w:rPr>
              <w:t>、7分、4分</w:t>
            </w:r>
          </w:p>
          <w:p w14:paraId="09961E64">
            <w:pPr>
              <w:widowControl/>
              <w:jc w:val="lef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超过</w:t>
            </w: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rPr>
              <w:t>天以上不得分。</w:t>
            </w:r>
          </w:p>
        </w:tc>
        <w:tc>
          <w:tcPr>
            <w:tcW w:w="666" w:type="dxa"/>
            <w:shd w:val="clear" w:color="000000" w:fill="FFFFFF"/>
            <w:vAlign w:val="center"/>
          </w:tcPr>
          <w:p w14:paraId="3C98FD9D">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10</w:t>
            </w:r>
          </w:p>
        </w:tc>
        <w:tc>
          <w:tcPr>
            <w:tcW w:w="534" w:type="dxa"/>
            <w:vAlign w:val="center"/>
          </w:tcPr>
          <w:p w14:paraId="3A27B151">
            <w:pPr>
              <w:widowControl/>
              <w:jc w:val="left"/>
              <w:rPr>
                <w:rFonts w:ascii="仿宋_GB2312" w:hAnsi="宋体" w:eastAsia="仿宋_GB2312" w:cs="宋体"/>
                <w:color w:val="FF0000"/>
                <w:kern w:val="0"/>
                <w:szCs w:val="21"/>
                <w:highlight w:val="none"/>
              </w:rPr>
            </w:pPr>
          </w:p>
        </w:tc>
      </w:tr>
      <w:tr w14:paraId="6383B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14:paraId="13D776D0">
            <w:pPr>
              <w:widowControl/>
              <w:jc w:val="left"/>
              <w:rPr>
                <w:rFonts w:ascii="仿宋_GB2312" w:hAnsi="宋体" w:eastAsia="仿宋_GB2312" w:cs="宋体"/>
                <w:color w:val="000000"/>
                <w:kern w:val="0"/>
                <w:szCs w:val="21"/>
                <w:highlight w:val="none"/>
              </w:rPr>
            </w:pPr>
          </w:p>
        </w:tc>
        <w:tc>
          <w:tcPr>
            <w:tcW w:w="1240" w:type="dxa"/>
            <w:vMerge w:val="continue"/>
            <w:shd w:val="clear" w:color="000000" w:fill="FFFFFF"/>
            <w:vAlign w:val="center"/>
          </w:tcPr>
          <w:p w14:paraId="798B5E2E">
            <w:pPr>
              <w:widowControl/>
              <w:jc w:val="center"/>
              <w:rPr>
                <w:rFonts w:ascii="仿宋_GB2312" w:hAnsi="宋体" w:eastAsia="仿宋_GB2312" w:cs="宋体"/>
                <w:color w:val="000000"/>
                <w:kern w:val="0"/>
                <w:szCs w:val="21"/>
                <w:highlight w:val="none"/>
              </w:rPr>
            </w:pPr>
          </w:p>
        </w:tc>
        <w:tc>
          <w:tcPr>
            <w:tcW w:w="7440" w:type="dxa"/>
            <w:shd w:val="clear" w:color="000000" w:fill="FFFFFF"/>
            <w:vAlign w:val="center"/>
          </w:tcPr>
          <w:p w14:paraId="1749CA9C">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供货商</w:t>
            </w:r>
            <w:r>
              <w:rPr>
                <w:rFonts w:hint="eastAsia" w:ascii="仿宋_GB2312" w:hAnsi="宋体" w:eastAsia="仿宋_GB2312" w:cs="宋体"/>
                <w:kern w:val="0"/>
                <w:szCs w:val="21"/>
                <w:highlight w:val="none"/>
                <w:lang w:val="en-US" w:eastAsia="zh-CN"/>
              </w:rPr>
              <w:t>调试周期</w:t>
            </w:r>
            <w:r>
              <w:rPr>
                <w:rFonts w:hint="eastAsia" w:ascii="仿宋_GB2312" w:hAnsi="宋体" w:eastAsia="仿宋_GB2312" w:cs="宋体"/>
                <w:kern w:val="0"/>
                <w:szCs w:val="21"/>
                <w:highlight w:val="none"/>
              </w:rPr>
              <w:t>可在计划或需求目标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7天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内达成，</w:t>
            </w:r>
            <w:r>
              <w:rPr>
                <w:rFonts w:hint="eastAsia" w:ascii="仿宋_GB2312" w:hAnsi="宋体" w:eastAsia="仿宋_GB2312" w:cs="宋体"/>
                <w:kern w:val="0"/>
                <w:szCs w:val="21"/>
                <w:highlight w:val="none"/>
                <w:lang w:val="en-US" w:eastAsia="zh-CN"/>
              </w:rPr>
              <w:t>并跟踪生产5天</w:t>
            </w:r>
            <w:r>
              <w:rPr>
                <w:rFonts w:hint="eastAsia" w:ascii="仿宋_GB2312" w:hAnsi="宋体" w:eastAsia="仿宋_GB2312" w:cs="宋体"/>
                <w:kern w:val="0"/>
                <w:szCs w:val="21"/>
                <w:highlight w:val="none"/>
              </w:rPr>
              <w:t>；</w:t>
            </w:r>
          </w:p>
          <w:p w14:paraId="34EFA3EC">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根据投标单位调试周期排名依次</w:t>
            </w:r>
            <w:r>
              <w:rPr>
                <w:rFonts w:hint="eastAsia" w:ascii="仿宋_GB2312" w:hAnsi="宋体" w:eastAsia="仿宋_GB2312" w:cs="宋体"/>
                <w:kern w:val="0"/>
                <w:szCs w:val="21"/>
                <w:highlight w:val="none"/>
              </w:rPr>
              <w:t>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w:t>
            </w:r>
            <w:r>
              <w:rPr>
                <w:rFonts w:hint="eastAsia" w:ascii="仿宋_GB2312" w:hAnsi="宋体" w:eastAsia="仿宋_GB2312" w:cs="宋体"/>
                <w:kern w:val="0"/>
                <w:szCs w:val="21"/>
                <w:highlight w:val="none"/>
                <w:lang w:val="en-US" w:eastAsia="zh-CN"/>
              </w:rPr>
              <w:t>、3分、1分</w:t>
            </w:r>
          </w:p>
          <w:p w14:paraId="6263A34F">
            <w:pPr>
              <w:widowControl/>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超过</w:t>
            </w:r>
            <w:r>
              <w:rPr>
                <w:rFonts w:hint="eastAsia" w:ascii="仿宋_GB2312" w:hAnsi="宋体" w:eastAsia="仿宋_GB2312" w:cs="宋体"/>
                <w:kern w:val="0"/>
                <w:szCs w:val="21"/>
                <w:highlight w:val="none"/>
                <w:lang w:val="en-US" w:eastAsia="zh-CN"/>
              </w:rPr>
              <w:t>需求目标7</w:t>
            </w:r>
            <w:r>
              <w:rPr>
                <w:rFonts w:hint="eastAsia" w:ascii="仿宋_GB2312" w:hAnsi="宋体" w:eastAsia="仿宋_GB2312" w:cs="宋体"/>
                <w:kern w:val="0"/>
                <w:szCs w:val="21"/>
                <w:highlight w:val="none"/>
              </w:rPr>
              <w:t>天以上不得分。</w:t>
            </w:r>
          </w:p>
        </w:tc>
        <w:tc>
          <w:tcPr>
            <w:tcW w:w="666" w:type="dxa"/>
            <w:shd w:val="clear" w:color="000000" w:fill="FFFFFF"/>
            <w:vAlign w:val="center"/>
          </w:tcPr>
          <w:p w14:paraId="6D19BB23">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vAlign w:val="center"/>
          </w:tcPr>
          <w:p w14:paraId="2F955310">
            <w:pPr>
              <w:widowControl/>
              <w:jc w:val="left"/>
              <w:rPr>
                <w:rFonts w:ascii="仿宋_GB2312" w:hAnsi="宋体" w:eastAsia="仿宋_GB2312" w:cs="宋体"/>
                <w:color w:val="FF0000"/>
                <w:kern w:val="0"/>
                <w:szCs w:val="21"/>
                <w:highlight w:val="none"/>
              </w:rPr>
            </w:pPr>
          </w:p>
        </w:tc>
      </w:tr>
      <w:tr w14:paraId="5FE22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14:paraId="28BA435B">
            <w:pPr>
              <w:widowControl/>
              <w:jc w:val="left"/>
              <w:rPr>
                <w:rFonts w:ascii="仿宋_GB2312" w:hAnsi="宋体" w:eastAsia="仿宋_GB2312" w:cs="宋体"/>
                <w:color w:val="000000"/>
                <w:kern w:val="0"/>
                <w:szCs w:val="21"/>
                <w:highlight w:val="none"/>
              </w:rPr>
            </w:pPr>
          </w:p>
        </w:tc>
        <w:tc>
          <w:tcPr>
            <w:tcW w:w="1240" w:type="dxa"/>
            <w:shd w:val="clear" w:color="000000" w:fill="FFFFFF"/>
            <w:vAlign w:val="center"/>
          </w:tcPr>
          <w:p w14:paraId="63EDD0B5">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服务承诺</w:t>
            </w:r>
          </w:p>
        </w:tc>
        <w:tc>
          <w:tcPr>
            <w:tcW w:w="7440" w:type="dxa"/>
            <w:shd w:val="clear" w:color="000000" w:fill="FFFFFF"/>
            <w:vAlign w:val="center"/>
          </w:tcPr>
          <w:p w14:paraId="44DAED5A">
            <w:pPr>
              <w:widowControl/>
              <w:jc w:val="left"/>
              <w:rPr>
                <w:rFonts w:hint="default" w:ascii="仿宋_GB2312" w:hAnsi="宋体" w:eastAsia="仿宋_GB2312" w:cs="宋体"/>
                <w:kern w:val="0"/>
                <w:szCs w:val="21"/>
                <w:highlight w:val="none"/>
                <w:lang w:val="en-US" w:eastAsia="zh-CN"/>
              </w:rPr>
            </w:pPr>
            <w:r>
              <w:rPr>
                <w:rFonts w:ascii="仿宋_GB2312" w:hAnsi="宋体" w:eastAsia="仿宋_GB2312" w:cs="宋体"/>
                <w:kern w:val="0"/>
                <w:szCs w:val="21"/>
                <w:highlight w:val="none"/>
              </w:rPr>
              <w:t>售后保外服务计划：投标人提供完善、合理的售后服务计划、能提供专人跟踪服务,并对质保期内、外服务作出承诺的，在0-</w:t>
            </w:r>
            <w:r>
              <w:rPr>
                <w:rFonts w:hint="eastAsia" w:ascii="仿宋_GB2312" w:hAnsi="宋体" w:eastAsia="仿宋_GB2312" w:cs="宋体"/>
                <w:kern w:val="0"/>
                <w:szCs w:val="21"/>
                <w:highlight w:val="none"/>
                <w:lang w:val="en-US" w:eastAsia="zh-CN"/>
              </w:rPr>
              <w:t>5</w:t>
            </w:r>
            <w:r>
              <w:rPr>
                <w:rFonts w:ascii="仿宋_GB2312" w:hAnsi="宋体" w:eastAsia="仿宋_GB2312" w:cs="宋体"/>
                <w:kern w:val="0"/>
                <w:szCs w:val="21"/>
                <w:highlight w:val="none"/>
              </w:rPr>
              <w:t>分范围内进行量化打分，若无则不得分。</w:t>
            </w:r>
            <w:r>
              <w:rPr>
                <w:rFonts w:hint="eastAsia" w:ascii="仿宋_GB2312" w:hAnsi="宋体" w:eastAsia="仿宋_GB2312" w:cs="宋体"/>
                <w:kern w:val="0"/>
                <w:szCs w:val="21"/>
                <w:highlight w:val="none"/>
                <w:lang w:val="en-US" w:eastAsia="zh-CN"/>
              </w:rPr>
              <w:t>能提供1年以上延保服务的，根据时长得2-5分</w:t>
            </w:r>
          </w:p>
        </w:tc>
        <w:tc>
          <w:tcPr>
            <w:tcW w:w="666" w:type="dxa"/>
            <w:shd w:val="clear" w:color="000000" w:fill="FFFFFF"/>
            <w:vAlign w:val="center"/>
          </w:tcPr>
          <w:p w14:paraId="3DC78551">
            <w:pPr>
              <w:widowControl/>
              <w:jc w:val="center"/>
              <w:rPr>
                <w:rFonts w:hint="eastAsia" w:ascii="仿宋_GB2312" w:hAnsi="宋体" w:eastAsia="仿宋_GB2312" w:cs="宋体"/>
                <w:color w:val="000000"/>
                <w:kern w:val="0"/>
                <w:sz w:val="22"/>
                <w:szCs w:val="22"/>
                <w:highlight w:val="none"/>
                <w:lang w:eastAsia="zh-CN"/>
              </w:rPr>
            </w:pPr>
            <w:r>
              <w:rPr>
                <w:rFonts w:hint="eastAsia" w:ascii="仿宋_GB2312" w:hAnsi="宋体" w:eastAsia="仿宋_GB2312" w:cs="宋体"/>
                <w:color w:val="000000"/>
                <w:kern w:val="0"/>
                <w:sz w:val="22"/>
                <w:szCs w:val="22"/>
                <w:highlight w:val="none"/>
                <w:lang w:val="en-US" w:eastAsia="zh-CN"/>
              </w:rPr>
              <w:t>5</w:t>
            </w:r>
          </w:p>
        </w:tc>
        <w:tc>
          <w:tcPr>
            <w:tcW w:w="534" w:type="dxa"/>
            <w:shd w:val="clear" w:color="000000" w:fill="FFFFFF"/>
            <w:vAlign w:val="center"/>
          </w:tcPr>
          <w:p w14:paraId="31E90B67">
            <w:pPr>
              <w:widowControl/>
              <w:jc w:val="left"/>
              <w:rPr>
                <w:rFonts w:ascii="仿宋_GB2312" w:hAnsi="宋体" w:eastAsia="仿宋_GB2312" w:cs="宋体"/>
                <w:color w:val="FF0000"/>
                <w:kern w:val="0"/>
                <w:szCs w:val="21"/>
                <w:highlight w:val="none"/>
              </w:rPr>
            </w:pPr>
            <w:r>
              <w:rPr>
                <w:rFonts w:ascii="仿宋_GB2312" w:hAnsi="宋体" w:eastAsia="仿宋_GB2312" w:cs="宋体"/>
                <w:color w:val="FF0000"/>
                <w:kern w:val="0"/>
                <w:szCs w:val="21"/>
                <w:highlight w:val="none"/>
              </w:rPr>
              <w:t>　</w:t>
            </w:r>
          </w:p>
        </w:tc>
      </w:tr>
      <w:tr w14:paraId="6E04B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14:paraId="447ED37F">
            <w:pPr>
              <w:widowControl/>
              <w:jc w:val="center"/>
              <w:rPr>
                <w:rFonts w:hint="default" w:ascii="仿宋_GB2312" w:hAnsi="宋体" w:eastAsia="仿宋_GB2312" w:cs="宋体"/>
                <w:color w:val="000000"/>
                <w:kern w:val="0"/>
                <w:szCs w:val="21"/>
                <w:highlight w:val="none"/>
                <w:lang w:val="en-US" w:eastAsia="zh-CN"/>
              </w:rPr>
            </w:pPr>
          </w:p>
        </w:tc>
        <w:tc>
          <w:tcPr>
            <w:tcW w:w="7440" w:type="dxa"/>
            <w:shd w:val="clear" w:color="000000" w:fill="FFFFFF"/>
            <w:vAlign w:val="center"/>
          </w:tcPr>
          <w:p w14:paraId="33953504">
            <w:pPr>
              <w:widowControl/>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投标人必须满足我司合同条款（除技术参数），若任何一条无法满足视为自动废标。</w:t>
            </w:r>
          </w:p>
          <w:p w14:paraId="696EDE07">
            <w:pPr>
              <w:widowControl/>
              <w:jc w:val="left"/>
              <w:rPr>
                <w:rFonts w:hint="default"/>
                <w:highlight w:val="none"/>
                <w:lang w:val="en-US" w:eastAsia="zh-CN"/>
              </w:rPr>
            </w:pPr>
            <w:r>
              <w:rPr>
                <w:rFonts w:hint="eastAsia" w:ascii="仿宋_GB2312" w:hAnsi="宋体" w:eastAsia="仿宋_GB2312" w:cs="宋体"/>
                <w:kern w:val="0"/>
                <w:szCs w:val="21"/>
                <w:highlight w:val="none"/>
                <w:lang w:val="en-US" w:eastAsia="zh-CN"/>
              </w:rPr>
              <w:t>备注：技术参数按照技术标评分。</w:t>
            </w:r>
          </w:p>
        </w:tc>
        <w:tc>
          <w:tcPr>
            <w:tcW w:w="666" w:type="dxa"/>
            <w:shd w:val="clear" w:color="000000" w:fill="FFFFFF"/>
            <w:vAlign w:val="center"/>
          </w:tcPr>
          <w:p w14:paraId="4358A59B">
            <w:pPr>
              <w:widowControl/>
              <w:jc w:val="center"/>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w:t>
            </w:r>
          </w:p>
        </w:tc>
        <w:tc>
          <w:tcPr>
            <w:tcW w:w="534" w:type="dxa"/>
            <w:shd w:val="clear" w:color="000000" w:fill="FFFFFF"/>
            <w:vAlign w:val="center"/>
          </w:tcPr>
          <w:p w14:paraId="5236AC07">
            <w:pPr>
              <w:widowControl/>
              <w:jc w:val="left"/>
              <w:rPr>
                <w:rFonts w:ascii="仿宋_GB2312" w:hAnsi="宋体" w:eastAsia="仿宋_GB2312" w:cs="宋体"/>
                <w:color w:val="FF0000"/>
                <w:kern w:val="0"/>
                <w:szCs w:val="21"/>
                <w:highlight w:val="none"/>
              </w:rPr>
            </w:pPr>
          </w:p>
        </w:tc>
      </w:tr>
      <w:tr w14:paraId="6A6A2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14:paraId="6EDF2BC0">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总分</w:t>
            </w:r>
          </w:p>
        </w:tc>
        <w:tc>
          <w:tcPr>
            <w:tcW w:w="1240" w:type="dxa"/>
            <w:shd w:val="clear" w:color="auto" w:fill="auto"/>
            <w:vAlign w:val="center"/>
          </w:tcPr>
          <w:p w14:paraId="1E76FB30">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　</w:t>
            </w:r>
          </w:p>
        </w:tc>
        <w:tc>
          <w:tcPr>
            <w:tcW w:w="7440" w:type="dxa"/>
            <w:shd w:val="clear" w:color="auto" w:fill="auto"/>
            <w:vAlign w:val="center"/>
          </w:tcPr>
          <w:p w14:paraId="680888FC">
            <w:pPr>
              <w:widowControl/>
              <w:jc w:val="center"/>
              <w:rPr>
                <w:rFonts w:ascii="仿宋_GB2312" w:hAnsi="宋体" w:eastAsia="仿宋_GB2312" w:cs="宋体"/>
                <w:b/>
                <w:bCs/>
                <w:color w:val="000000"/>
                <w:kern w:val="0"/>
                <w:sz w:val="24"/>
                <w:highlight w:val="none"/>
              </w:rPr>
            </w:pPr>
          </w:p>
        </w:tc>
        <w:tc>
          <w:tcPr>
            <w:tcW w:w="666" w:type="dxa"/>
            <w:shd w:val="clear" w:color="auto" w:fill="auto"/>
            <w:vAlign w:val="center"/>
          </w:tcPr>
          <w:p w14:paraId="7AB454AC">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100</w:t>
            </w:r>
          </w:p>
        </w:tc>
        <w:tc>
          <w:tcPr>
            <w:tcW w:w="534" w:type="dxa"/>
            <w:shd w:val="clear" w:color="000000" w:fill="FFFFFF"/>
            <w:vAlign w:val="center"/>
          </w:tcPr>
          <w:p w14:paraId="688EE05D">
            <w:pPr>
              <w:widowControl/>
              <w:jc w:val="center"/>
              <w:rPr>
                <w:rFonts w:ascii="仿宋_GB2312" w:hAnsi="宋体" w:eastAsia="仿宋_GB2312" w:cs="宋体"/>
                <w:color w:val="000000"/>
                <w:kern w:val="0"/>
                <w:szCs w:val="21"/>
                <w:highlight w:val="none"/>
              </w:rPr>
            </w:pPr>
          </w:p>
        </w:tc>
      </w:tr>
    </w:tbl>
    <w:p w14:paraId="796331E6">
      <w:pPr>
        <w:numPr>
          <w:ilvl w:val="0"/>
          <w:numId w:val="0"/>
        </w:numPr>
        <w:adjustRightInd w:val="0"/>
        <w:spacing w:line="360" w:lineRule="auto"/>
        <w:rPr>
          <w:rFonts w:eastAsia="仿宋_GB2312"/>
          <w:b/>
          <w:bCs/>
          <w:kern w:val="0"/>
          <w:sz w:val="30"/>
          <w:szCs w:val="30"/>
          <w:highlight w:val="none"/>
        </w:rPr>
      </w:pPr>
    </w:p>
    <w:p w14:paraId="15B990C4">
      <w:pPr>
        <w:numPr>
          <w:ilvl w:val="0"/>
          <w:numId w:val="2"/>
        </w:numPr>
        <w:ind w:left="0" w:leftChars="0" w:firstLine="0" w:firstLineChars="0"/>
        <w:rPr>
          <w:rFonts w:hint="eastAsia" w:eastAsia="仿宋_GB2312"/>
          <w:b/>
          <w:bCs/>
          <w:kern w:val="0"/>
          <w:sz w:val="30"/>
          <w:szCs w:val="30"/>
          <w:highlight w:val="none"/>
        </w:rPr>
      </w:pPr>
      <w:r>
        <w:rPr>
          <w:rFonts w:eastAsia="仿宋_GB2312"/>
          <w:b/>
          <w:bCs/>
          <w:kern w:val="0"/>
          <w:sz w:val="30"/>
          <w:szCs w:val="30"/>
          <w:highlight w:val="none"/>
        </w:rPr>
        <w:t>合同</w:t>
      </w:r>
      <w:r>
        <w:rPr>
          <w:rFonts w:hint="eastAsia" w:eastAsia="仿宋_GB2312"/>
          <w:b/>
          <w:bCs/>
          <w:kern w:val="0"/>
          <w:sz w:val="30"/>
          <w:szCs w:val="30"/>
          <w:highlight w:val="none"/>
        </w:rPr>
        <w:t>范本</w:t>
      </w:r>
    </w:p>
    <w:p w14:paraId="7EB22804">
      <w:pPr>
        <w:pStyle w:val="2"/>
        <w:widowControl w:val="0"/>
        <w:numPr>
          <w:ilvl w:val="0"/>
          <w:numId w:val="0"/>
        </w:numPr>
        <w:jc w:val="both"/>
        <w:rPr>
          <w:rFonts w:hint="eastAsia" w:eastAsia="仿宋_GB2312"/>
          <w:b/>
          <w:kern w:val="0"/>
          <w:sz w:val="28"/>
          <w:szCs w:val="28"/>
          <w:highlight w:val="none"/>
        </w:rPr>
      </w:pPr>
      <w:r>
        <w:rPr>
          <w:rFonts w:hint="eastAsia" w:eastAsia="仿宋_GB2312"/>
          <w:b/>
          <w:kern w:val="0"/>
          <w:sz w:val="28"/>
          <w:szCs w:val="28"/>
          <w:highlight w:val="none"/>
          <w:lang w:eastAsia="zh-CN"/>
        </w:rPr>
        <w:pict>
          <v:shape id="_x0000_s1027" o:spid="_x0000_s1027" o:spt="75" type="#_x0000_t75" style="position:absolute;left:0pt;margin-left:12pt;margin-top:30.7pt;height:65.5pt;width:72.5pt;z-index:251660288;mso-width-relative:page;mso-height-relative:page;" o:ole="t" filled="f" o:preferrelative="t" stroked="f" coordsize="21600,21600">
            <v:path/>
            <v:fill on="f" focussize="0,0"/>
            <v:stroke on="f"/>
            <v:imagedata r:id="rId7" o:title=""/>
            <o:lock v:ext="edit" aspectratio="t"/>
          </v:shape>
          <o:OLEObject Type="Embed" ProgID="Word.Document.12" ShapeID="_x0000_s1027" DrawAspect="Icon" ObjectID="_1468075725" r:id="rId6">
            <o:LockedField>false</o:LockedField>
          </o:OLEObject>
        </w:pict>
      </w:r>
      <w:r>
        <w:rPr>
          <w:rFonts w:hint="eastAsia" w:eastAsia="仿宋_GB2312"/>
          <w:b/>
          <w:kern w:val="0"/>
          <w:sz w:val="28"/>
          <w:szCs w:val="28"/>
          <w:highlight w:val="none"/>
        </w:rPr>
        <w:t>按照提供的标准格式填写。</w:t>
      </w:r>
    </w:p>
    <w:p w14:paraId="59FF3910">
      <w:pPr>
        <w:pStyle w:val="2"/>
        <w:widowControl w:val="0"/>
        <w:numPr>
          <w:ilvl w:val="0"/>
          <w:numId w:val="0"/>
        </w:numPr>
        <w:jc w:val="both"/>
        <w:rPr>
          <w:rFonts w:hint="eastAsia" w:eastAsia="仿宋_GB2312"/>
          <w:b/>
          <w:kern w:val="0"/>
          <w:sz w:val="28"/>
          <w:szCs w:val="28"/>
          <w:highlight w:val="none"/>
        </w:rPr>
      </w:pPr>
      <w:r>
        <w:rPr>
          <w:rFonts w:eastAsia="仿宋_GB2312"/>
          <w:b/>
          <w:bCs/>
          <w:kern w:val="0"/>
          <w:sz w:val="30"/>
          <w:szCs w:val="30"/>
          <w:highlight w:val="none"/>
        </w:rPr>
        <w:pict>
          <v:shape id="_x0000_s1026" o:spid="_x0000_s1026" o:spt="75" type="#_x0000_t75" style="position:absolute;left:0pt;margin-left:119.05pt;margin-top:0.65pt;height:55.95pt;width:77.05pt;z-index:251659264;mso-width-relative:page;mso-height-relative:page;" o:ole="t" filled="f" o:preferrelative="t" stroked="f" coordsize="21600,21600">
            <v:path/>
            <v:fill on="f" focussize="0,0"/>
            <v:stroke on="f"/>
            <v:imagedata r:id="rId9" o:title=""/>
            <o:lock v:ext="edit" aspectratio="t"/>
          </v:shape>
          <o:OLEObject Type="Embed" ProgID="Word.Document.12" ShapeID="_x0000_s1026" DrawAspect="Icon" ObjectID="_1468075726" r:id="rId8">
            <o:LockedField>false</o:LockedField>
          </o:OLEObject>
        </w:pict>
      </w:r>
    </w:p>
    <w:p w14:paraId="7054AA2B">
      <w:pPr>
        <w:pStyle w:val="2"/>
        <w:widowControl w:val="0"/>
        <w:numPr>
          <w:ilvl w:val="0"/>
          <w:numId w:val="0"/>
        </w:numPr>
        <w:jc w:val="both"/>
        <w:rPr>
          <w:rFonts w:hint="eastAsia" w:eastAsia="仿宋_GB2312"/>
          <w:b/>
          <w:kern w:val="0"/>
          <w:sz w:val="28"/>
          <w:szCs w:val="28"/>
          <w:highlight w:val="none"/>
        </w:rPr>
      </w:pPr>
    </w:p>
    <w:p w14:paraId="4D7D0AF1">
      <w:pPr>
        <w:pStyle w:val="2"/>
        <w:widowControl w:val="0"/>
        <w:numPr>
          <w:ilvl w:val="0"/>
          <w:numId w:val="0"/>
        </w:numPr>
        <w:jc w:val="both"/>
        <w:rPr>
          <w:rFonts w:hint="eastAsia" w:eastAsia="仿宋_GB2312"/>
          <w:b/>
          <w:kern w:val="0"/>
          <w:sz w:val="28"/>
          <w:szCs w:val="28"/>
          <w:highlight w:val="none"/>
        </w:rPr>
      </w:pPr>
    </w:p>
    <w:p w14:paraId="18E71287">
      <w:pPr>
        <w:numPr>
          <w:ilvl w:val="0"/>
          <w:numId w:val="2"/>
        </w:numPr>
        <w:ind w:left="0" w:leftChars="0" w:firstLine="0" w:firstLineChars="0"/>
        <w:rPr>
          <w:rFonts w:eastAsia="仿宋_GB2312"/>
          <w:b/>
          <w:bCs/>
          <w:kern w:val="0"/>
          <w:sz w:val="30"/>
          <w:szCs w:val="30"/>
          <w:highlight w:val="none"/>
        </w:rPr>
      </w:pPr>
      <w:r>
        <w:rPr>
          <w:rFonts w:hint="eastAsia" w:eastAsia="仿宋_GB2312"/>
          <w:b/>
          <w:bCs/>
          <w:kern w:val="0"/>
          <w:sz w:val="30"/>
          <w:szCs w:val="30"/>
          <w:highlight w:val="none"/>
        </w:rPr>
        <w:t>投标文件格式</w:t>
      </w:r>
    </w:p>
    <w:p w14:paraId="303C97CE">
      <w:pPr>
        <w:rPr>
          <w:b/>
          <w:sz w:val="36"/>
          <w:highlight w:val="none"/>
          <w:shd w:val="clear" w:color="060000" w:fill="auto"/>
        </w:rPr>
      </w:pPr>
    </w:p>
    <w:p w14:paraId="142B6415">
      <w:pPr>
        <w:pStyle w:val="2"/>
        <w:rPr>
          <w:b/>
          <w:sz w:val="36"/>
          <w:highlight w:val="none"/>
          <w:shd w:val="clear" w:color="060000" w:fill="auto"/>
        </w:rPr>
      </w:pPr>
    </w:p>
    <w:p w14:paraId="5055EE96">
      <w:pPr>
        <w:pStyle w:val="2"/>
        <w:rPr>
          <w:b/>
          <w:sz w:val="36"/>
          <w:highlight w:val="none"/>
          <w:shd w:val="clear" w:color="060000" w:fill="auto"/>
        </w:rPr>
      </w:pPr>
    </w:p>
    <w:p w14:paraId="2E04D7FC">
      <w:pPr>
        <w:pStyle w:val="2"/>
        <w:rPr>
          <w:b/>
          <w:sz w:val="36"/>
          <w:highlight w:val="none"/>
          <w:shd w:val="clear" w:color="060000" w:fill="auto"/>
        </w:rPr>
      </w:pPr>
    </w:p>
    <w:p w14:paraId="28B83682">
      <w:pPr>
        <w:jc w:val="center"/>
        <w:rPr>
          <w:rFonts w:ascii="仿宋_GB2312" w:hAnsi="仿宋_GB2312" w:eastAsia="仿宋_GB2312" w:cs="仿宋_GB2312"/>
          <w:b/>
          <w:sz w:val="36"/>
          <w:highlight w:val="none"/>
          <w:shd w:val="clear" w:color="060000" w:fill="auto"/>
        </w:rPr>
      </w:pPr>
      <w:r>
        <w:rPr>
          <w:rFonts w:hint="eastAsia" w:ascii="仿宋_GB2312" w:hAnsi="仿宋_GB2312" w:eastAsia="仿宋_GB2312" w:cs="仿宋_GB2312"/>
          <w:b/>
          <w:sz w:val="36"/>
          <w:highlight w:val="none"/>
          <w:shd w:val="clear" w:color="060000" w:fill="auto"/>
        </w:rPr>
        <w:t>投 标 书</w:t>
      </w:r>
    </w:p>
    <w:p w14:paraId="69ED6D87">
      <w:pPr>
        <w:adjustRightInd w:val="0"/>
        <w:snapToGrid w:val="0"/>
        <w:spacing w:line="360" w:lineRule="auto"/>
        <w:ind w:left="540" w:firstLine="2920"/>
        <w:rPr>
          <w:b/>
          <w:sz w:val="36"/>
          <w:highlight w:val="none"/>
          <w:shd w:val="clear" w:color="060000" w:fill="auto"/>
        </w:rPr>
      </w:pPr>
    </w:p>
    <w:p w14:paraId="732604D1">
      <w:pPr>
        <w:adjustRightInd w:val="0"/>
        <w:snapToGrid w:val="0"/>
        <w:spacing w:line="360" w:lineRule="auto"/>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（招标方）：</w:t>
      </w:r>
    </w:p>
    <w:p w14:paraId="61FD7E96">
      <w:pPr>
        <w:adjustRightInd w:val="0"/>
        <w:snapToGrid w:val="0"/>
        <w:spacing w:line="360" w:lineRule="auto"/>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(投标单位全称)授权</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（全名、职务）为全权代表，参加贵方组织的</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（招标项目名称）（编号为</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）招标活动并投标。为此：</w:t>
      </w:r>
    </w:p>
    <w:p w14:paraId="015A247B">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1、投标方已详细审查全部招标文件，同意投标文件的各项要求。</w:t>
      </w:r>
    </w:p>
    <w:p w14:paraId="65ECD2EC">
      <w:pPr>
        <w:adjustRightInd w:val="0"/>
        <w:snapToGrid w:val="0"/>
        <w:spacing w:line="360" w:lineRule="auto"/>
        <w:ind w:firstLine="56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2、提供招标文件要求的全部投标文件，并保证其真实性、合法性。</w:t>
      </w:r>
    </w:p>
    <w:p w14:paraId="20E4CDA5">
      <w:pPr>
        <w:adjustRightInd w:val="0"/>
        <w:snapToGrid w:val="0"/>
        <w:spacing w:line="360" w:lineRule="auto"/>
        <w:ind w:firstLine="56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3、若中标，投标方将按招标文件规定履行合同责任和义务。</w:t>
      </w:r>
    </w:p>
    <w:p w14:paraId="3522CEFC">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4、投标书自开标日起有效期为</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个工作日。</w:t>
      </w:r>
    </w:p>
    <w:p w14:paraId="6230F981">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5、我方与本投标有关的一切正式来往通讯请寄：</w:t>
      </w:r>
    </w:p>
    <w:p w14:paraId="1662C0FE">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地址：</w:t>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p>
    <w:p w14:paraId="04E8E3D8">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电话：</w:t>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p>
    <w:p w14:paraId="47EC0675">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传真：</w:t>
      </w:r>
    </w:p>
    <w:p w14:paraId="13EF3886">
      <w:pPr>
        <w:adjustRightInd w:val="0"/>
        <w:snapToGrid w:val="0"/>
        <w:spacing w:line="360" w:lineRule="auto"/>
        <w:ind w:left="3686" w:firstLine="25" w:firstLineChars="9"/>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投标方名称：（公章）</w:t>
      </w:r>
    </w:p>
    <w:p w14:paraId="481FB738">
      <w:pPr>
        <w:adjustRightInd w:val="0"/>
        <w:snapToGrid w:val="0"/>
        <w:spacing w:line="360" w:lineRule="auto"/>
        <w:ind w:left="3686"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全权代表签字：</w:t>
      </w:r>
    </w:p>
    <w:p w14:paraId="0AFFF17E">
      <w:pPr>
        <w:adjustRightInd w:val="0"/>
        <w:snapToGrid w:val="0"/>
        <w:spacing w:line="360" w:lineRule="auto"/>
        <w:ind w:left="3686"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 xml:space="preserve">投标日期：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 xml:space="preserve">年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 xml:space="preserve">月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日</w:t>
      </w:r>
    </w:p>
    <w:p w14:paraId="29CE68EF">
      <w:pPr>
        <w:numPr>
          <w:ilvl w:val="0"/>
          <w:numId w:val="0"/>
        </w:numPr>
        <w:adjustRightInd w:val="0"/>
        <w:spacing w:line="360" w:lineRule="auto"/>
        <w:rPr>
          <w:rFonts w:eastAsia="仿宋_GB2312"/>
          <w:b/>
          <w:bCs/>
          <w:kern w:val="0"/>
          <w:sz w:val="30"/>
          <w:szCs w:val="30"/>
          <w:highlight w:val="none"/>
        </w:rPr>
      </w:pPr>
    </w:p>
    <w:p w14:paraId="12C53137">
      <w:pPr>
        <w:pStyle w:val="2"/>
        <w:rPr>
          <w:highlight w:val="none"/>
        </w:rPr>
      </w:pPr>
    </w:p>
    <w:p w14:paraId="0B8498D4">
      <w:pPr>
        <w:pStyle w:val="2"/>
        <w:rPr>
          <w:highlight w:val="none"/>
        </w:rPr>
      </w:pPr>
    </w:p>
    <w:p w14:paraId="7F58D507">
      <w:pPr>
        <w:pStyle w:val="2"/>
        <w:rPr>
          <w:highlight w:val="none"/>
        </w:rPr>
      </w:pPr>
    </w:p>
    <w:p w14:paraId="35E7C400">
      <w:pPr>
        <w:pStyle w:val="2"/>
        <w:rPr>
          <w:highlight w:val="none"/>
        </w:rPr>
      </w:pPr>
    </w:p>
    <w:p w14:paraId="006B87AE">
      <w:pPr>
        <w:pStyle w:val="2"/>
        <w:rPr>
          <w:highlight w:val="none"/>
        </w:rPr>
      </w:pPr>
    </w:p>
    <w:p w14:paraId="11542082">
      <w:pPr>
        <w:pStyle w:val="2"/>
        <w:rPr>
          <w:highlight w:val="none"/>
        </w:rPr>
      </w:pPr>
    </w:p>
    <w:p w14:paraId="4259F0AE">
      <w:pPr>
        <w:pStyle w:val="2"/>
        <w:rPr>
          <w:highlight w:val="none"/>
        </w:rPr>
      </w:pPr>
    </w:p>
    <w:p w14:paraId="73A56043">
      <w:pPr>
        <w:adjustRightInd w:val="0"/>
        <w:snapToGrid w:val="0"/>
        <w:spacing w:line="360" w:lineRule="auto"/>
        <w:jc w:val="center"/>
        <w:rPr>
          <w:rFonts w:ascii="仿宋_GB2312" w:hAnsi="仿宋_GB2312" w:eastAsia="仿宋_GB2312" w:cs="仿宋_GB2312"/>
          <w:b/>
          <w:sz w:val="36"/>
          <w:highlight w:val="none"/>
          <w:shd w:val="clear" w:color="060000" w:fill="auto"/>
        </w:rPr>
      </w:pPr>
      <w:r>
        <w:rPr>
          <w:rFonts w:hint="eastAsia" w:ascii="仿宋_GB2312" w:hAnsi="仿宋_GB2312" w:eastAsia="仿宋_GB2312" w:cs="仿宋_GB2312"/>
          <w:b/>
          <w:sz w:val="36"/>
          <w:highlight w:val="none"/>
          <w:shd w:val="clear" w:color="060000" w:fill="auto"/>
        </w:rPr>
        <w:t>开标一览表</w:t>
      </w:r>
    </w:p>
    <w:p w14:paraId="00AD2E4D">
      <w:pPr>
        <w:jc w:val="center"/>
        <w:rPr>
          <w:b/>
          <w:sz w:val="30"/>
          <w:highlight w:val="none"/>
          <w:shd w:val="clear" w:color="060000" w:fill="auto"/>
        </w:rPr>
      </w:pPr>
    </w:p>
    <w:p w14:paraId="056D45D9">
      <w:pPr>
        <w:ind w:firstLine="4231"/>
        <w:rPr>
          <w:rFonts w:ascii="仿宋_GB2312" w:hAnsi="仿宋_GB2312" w:eastAsia="仿宋_GB2312" w:cs="仿宋_GB2312"/>
          <w:bCs/>
          <w:sz w:val="30"/>
          <w:highlight w:val="none"/>
          <w:shd w:val="clear" w:color="060000" w:fill="auto"/>
        </w:rPr>
      </w:pPr>
      <w:r>
        <w:rPr>
          <w:b/>
          <w:sz w:val="30"/>
          <w:highlight w:val="none"/>
          <w:shd w:val="clear" w:color="060000" w:fill="auto"/>
        </w:rPr>
        <w:t xml:space="preserve">                  </w:t>
      </w:r>
      <w:r>
        <w:rPr>
          <w:rFonts w:hint="eastAsia" w:ascii="仿宋_GB2312" w:hAnsi="仿宋_GB2312" w:eastAsia="仿宋_GB2312" w:cs="仿宋_GB2312"/>
          <w:bCs/>
          <w:sz w:val="30"/>
          <w:highlight w:val="none"/>
          <w:shd w:val="clear" w:color="060000" w:fill="auto"/>
        </w:rPr>
        <w:t xml:space="preserve"> 单位：</w:t>
      </w:r>
    </w:p>
    <w:tbl>
      <w:tblPr>
        <w:tblStyle w:val="23"/>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14:paraId="62F8377B">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87EC6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170B3A">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AF14D0">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186F5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A0755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总 价</w:t>
            </w:r>
          </w:p>
        </w:tc>
      </w:tr>
      <w:tr w14:paraId="46B81C4D">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04A871">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203586">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BCE9FA">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45CB8B">
            <w:pPr>
              <w:jc w:val="center"/>
              <w:rPr>
                <w:rFonts w:ascii="仿宋_GB2312" w:hAnsi="仿宋_GB2312" w:eastAsia="仿宋_GB2312" w:cs="仿宋_GB2312"/>
                <w:bCs/>
                <w:sz w:val="22"/>
                <w:highlight w:val="none"/>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A59E85">
            <w:pPr>
              <w:jc w:val="center"/>
              <w:rPr>
                <w:rFonts w:ascii="仿宋_GB2312" w:hAnsi="仿宋_GB2312" w:eastAsia="仿宋_GB2312" w:cs="仿宋_GB2312"/>
                <w:bCs/>
                <w:sz w:val="22"/>
                <w:highlight w:val="none"/>
                <w:shd w:val="clear" w:color="050000" w:fill="auto"/>
              </w:rPr>
            </w:pPr>
          </w:p>
        </w:tc>
      </w:tr>
      <w:tr w14:paraId="31C18055">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C70FBC">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5FC61E">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DC95BD">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515CD">
            <w:pPr>
              <w:jc w:val="center"/>
              <w:rPr>
                <w:rFonts w:ascii="仿宋_GB2312" w:hAnsi="仿宋_GB2312" w:eastAsia="仿宋_GB2312" w:cs="仿宋_GB2312"/>
                <w:bCs/>
                <w:sz w:val="22"/>
                <w:highlight w:val="none"/>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D36E23">
            <w:pPr>
              <w:jc w:val="center"/>
              <w:rPr>
                <w:rFonts w:ascii="仿宋_GB2312" w:hAnsi="仿宋_GB2312" w:eastAsia="仿宋_GB2312" w:cs="仿宋_GB2312"/>
                <w:bCs/>
                <w:sz w:val="22"/>
                <w:highlight w:val="none"/>
                <w:shd w:val="clear" w:color="050000" w:fill="auto"/>
              </w:rPr>
            </w:pPr>
          </w:p>
        </w:tc>
      </w:tr>
      <w:tr w14:paraId="60CA0263">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67EF70">
            <w:pP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449F17">
            <w:pPr>
              <w:jc w:val="center"/>
              <w:rPr>
                <w:rFonts w:ascii="仿宋_GB2312" w:hAnsi="仿宋_GB2312" w:eastAsia="仿宋_GB2312" w:cs="仿宋_GB2312"/>
                <w:bCs/>
                <w:sz w:val="22"/>
                <w:highlight w:val="none"/>
                <w:shd w:val="clear" w:color="050000" w:fill="auto"/>
              </w:rPr>
            </w:pPr>
          </w:p>
        </w:tc>
      </w:tr>
      <w:tr w14:paraId="2DC76114">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C596EB">
            <w:pPr>
              <w:jc w:val="left"/>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28"/>
                <w:highlight w:val="none"/>
                <w:shd w:val="clear" w:color="060000" w:fill="auto"/>
              </w:rPr>
              <w:t>交货及安装时间：</w:t>
            </w:r>
          </w:p>
        </w:tc>
      </w:tr>
    </w:tbl>
    <w:p w14:paraId="00334251">
      <w:pPr>
        <w:spacing w:line="360" w:lineRule="auto"/>
        <w:ind w:firstLine="280"/>
        <w:rPr>
          <w:sz w:val="28"/>
          <w:highlight w:val="none"/>
          <w:shd w:val="clear" w:color="050000" w:fill="auto"/>
        </w:rPr>
      </w:pPr>
      <w:r>
        <w:rPr>
          <w:sz w:val="28"/>
          <w:highlight w:val="none"/>
          <w:shd w:val="clear" w:color="050000" w:fill="auto"/>
        </w:rPr>
        <w:t>投标单位全称：</w:t>
      </w:r>
      <w:r>
        <w:rPr>
          <w:rFonts w:hint="eastAsia"/>
          <w:sz w:val="28"/>
          <w:highlight w:val="none"/>
          <w:shd w:val="clear" w:color="050000" w:fill="auto"/>
        </w:rPr>
        <w:t xml:space="preserve">          </w:t>
      </w:r>
      <w:r>
        <w:rPr>
          <w:sz w:val="28"/>
          <w:highlight w:val="none"/>
          <w:shd w:val="clear" w:color="050000" w:fill="auto"/>
        </w:rPr>
        <w:t>（单位公章）</w:t>
      </w:r>
    </w:p>
    <w:p w14:paraId="4CB865A3">
      <w:pPr>
        <w:spacing w:line="360" w:lineRule="auto"/>
        <w:rPr>
          <w:sz w:val="28"/>
          <w:highlight w:val="none"/>
          <w:shd w:val="clear" w:color="050000" w:fill="auto"/>
        </w:rPr>
      </w:pPr>
    </w:p>
    <w:p w14:paraId="3A9B43A2">
      <w:pPr>
        <w:spacing w:line="360" w:lineRule="auto"/>
        <w:ind w:firstLine="280"/>
        <w:rPr>
          <w:sz w:val="28"/>
          <w:highlight w:val="none"/>
          <w:shd w:val="clear" w:color="050000" w:fill="auto"/>
        </w:rPr>
      </w:pPr>
      <w:r>
        <w:rPr>
          <w:sz w:val="28"/>
          <w:highlight w:val="none"/>
          <w:shd w:val="clear" w:color="050000" w:fill="auto"/>
        </w:rPr>
        <w:t xml:space="preserve">投标方代表签字：        </w:t>
      </w:r>
      <w:r>
        <w:rPr>
          <w:rFonts w:hint="eastAsia"/>
          <w:sz w:val="28"/>
          <w:highlight w:val="none"/>
          <w:shd w:val="clear" w:color="050000" w:fill="auto"/>
        </w:rPr>
        <w:t xml:space="preserve">    </w:t>
      </w:r>
      <w:r>
        <w:rPr>
          <w:sz w:val="28"/>
          <w:highlight w:val="none"/>
          <w:shd w:val="clear" w:color="050000" w:fill="auto"/>
        </w:rPr>
        <w:t xml:space="preserve"> 职务：     </w:t>
      </w:r>
      <w:r>
        <w:rPr>
          <w:rFonts w:hint="eastAsia"/>
          <w:sz w:val="28"/>
          <w:highlight w:val="none"/>
          <w:shd w:val="clear" w:color="050000" w:fill="auto"/>
        </w:rPr>
        <w:t xml:space="preserve">      </w:t>
      </w:r>
      <w:r>
        <w:rPr>
          <w:sz w:val="28"/>
          <w:highlight w:val="none"/>
          <w:shd w:val="clear" w:color="050000" w:fill="auto"/>
        </w:rPr>
        <w:t xml:space="preserve"> 日期：</w:t>
      </w:r>
    </w:p>
    <w:p w14:paraId="4E435862">
      <w:pPr>
        <w:tabs>
          <w:tab w:val="left" w:pos="9180"/>
        </w:tabs>
        <w:spacing w:line="360" w:lineRule="auto"/>
        <w:rPr>
          <w:b/>
          <w:sz w:val="28"/>
          <w:highlight w:val="none"/>
          <w:shd w:val="clear" w:color="060000" w:fill="auto"/>
        </w:rPr>
      </w:pPr>
    </w:p>
    <w:p w14:paraId="77123EB5">
      <w:pPr>
        <w:tabs>
          <w:tab w:val="left" w:pos="9180"/>
        </w:tabs>
        <w:spacing w:line="360" w:lineRule="auto"/>
        <w:ind w:left="1649" w:leftChars="140" w:hanging="1355" w:hangingChars="484"/>
        <w:rPr>
          <w:bCs/>
          <w:sz w:val="28"/>
          <w:highlight w:val="none"/>
          <w:shd w:val="clear" w:color="060000" w:fill="auto"/>
        </w:rPr>
      </w:pPr>
      <w:r>
        <w:rPr>
          <w:bCs/>
          <w:sz w:val="28"/>
          <w:highlight w:val="none"/>
          <w:shd w:val="clear" w:color="060000" w:fill="auto"/>
        </w:rPr>
        <w:t>备注：</w:t>
      </w:r>
    </w:p>
    <w:p w14:paraId="057FC4D5">
      <w:pPr>
        <w:pStyle w:val="2"/>
        <w:rPr>
          <w:highlight w:val="none"/>
        </w:rPr>
      </w:pPr>
    </w:p>
    <w:p w14:paraId="54F700EE">
      <w:pPr>
        <w:pStyle w:val="2"/>
        <w:rPr>
          <w:highlight w:val="none"/>
        </w:rPr>
      </w:pPr>
    </w:p>
    <w:p w14:paraId="2B749F5C">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5F909E94">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0B235C93">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0D3A99BE">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3FFEBEA8">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26C0410D">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1DC950D7">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3B089B4C">
      <w:pPr>
        <w:adjustRightInd w:val="0"/>
        <w:snapToGrid w:val="0"/>
        <w:spacing w:line="360" w:lineRule="auto"/>
        <w:jc w:val="center"/>
        <w:rPr>
          <w:rFonts w:ascii="仿宋_GB2312" w:hAnsi="仿宋_GB2312" w:eastAsia="仿宋_GB2312" w:cs="仿宋_GB2312"/>
          <w:b/>
          <w:spacing w:val="20"/>
          <w:sz w:val="36"/>
          <w:szCs w:val="36"/>
          <w:highlight w:val="none"/>
          <w:shd w:val="clear" w:color="060000" w:fill="auto"/>
        </w:rPr>
      </w:pPr>
      <w:r>
        <w:rPr>
          <w:rFonts w:hint="eastAsia" w:ascii="仿宋_GB2312" w:hAnsi="仿宋_GB2312" w:eastAsia="仿宋_GB2312" w:cs="仿宋_GB2312"/>
          <w:b/>
          <w:spacing w:val="20"/>
          <w:sz w:val="36"/>
          <w:szCs w:val="36"/>
          <w:highlight w:val="none"/>
          <w:shd w:val="clear" w:color="060000" w:fill="auto"/>
        </w:rPr>
        <w:t>技术参数对照表</w:t>
      </w:r>
    </w:p>
    <w:p w14:paraId="55C62F0B">
      <w:pPr>
        <w:adjustRightInd w:val="0"/>
        <w:snapToGrid w:val="0"/>
        <w:spacing w:line="360" w:lineRule="auto"/>
        <w:jc w:val="center"/>
        <w:rPr>
          <w:rFonts w:ascii="仿宋_GB2312" w:hAnsi="仿宋_GB2312" w:eastAsia="仿宋_GB2312" w:cs="仿宋_GB2312"/>
          <w:b/>
          <w:spacing w:val="20"/>
          <w:sz w:val="28"/>
          <w:szCs w:val="28"/>
          <w:highlight w:val="none"/>
          <w:shd w:val="clear" w:color="060000" w:fill="auto"/>
        </w:rPr>
      </w:pPr>
    </w:p>
    <w:p w14:paraId="717174AD">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p>
    <w:p w14:paraId="1739E625">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投标方名称（公章）：</w:t>
      </w:r>
      <w:r>
        <w:rPr>
          <w:rFonts w:hint="eastAsia" w:ascii="仿宋_GB2312" w:hAnsi="仿宋_GB2312" w:eastAsia="仿宋_GB2312" w:cs="仿宋_GB2312"/>
          <w:spacing w:val="20"/>
          <w:sz w:val="28"/>
          <w:szCs w:val="28"/>
          <w:highlight w:val="none"/>
          <w:u w:val="single"/>
          <w:shd w:val="clear" w:color="06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30C50CD8">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招标编号：XX        标项：</w:t>
      </w:r>
      <w:r>
        <w:rPr>
          <w:rFonts w:hint="eastAsia" w:ascii="仿宋_GB2312" w:hAnsi="仿宋_GB2312" w:eastAsia="仿宋_GB2312" w:cs="仿宋_GB2312"/>
          <w:spacing w:val="20"/>
          <w:sz w:val="28"/>
          <w:szCs w:val="28"/>
          <w:highlight w:val="none"/>
          <w:u w:val="single"/>
          <w:shd w:val="clear" w:color="060000" w:fill="auto"/>
        </w:rPr>
        <w:t xml:space="preserve">        </w:t>
      </w:r>
    </w:p>
    <w:tbl>
      <w:tblPr>
        <w:tblStyle w:val="23"/>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14:paraId="32ADF368">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456E8B">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E14D52">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819FF3">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0AC6D">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9ABE1">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说明</w:t>
            </w:r>
          </w:p>
        </w:tc>
      </w:tr>
      <w:tr w14:paraId="15F66895">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A51A94">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8E661D">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59A92A">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65A870">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B72F6">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02AED7B9">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B8CFD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A9E407">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CF45C3">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BDAB12">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186B0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62A37752">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588D29">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A58467">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817C3">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F6B7E">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5555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5319AFFF">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5C14AC">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09AB4">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E5CA8D">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356CAC">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B0CDA">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106F763E">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14D81">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3A7A81">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FF3FAD">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645006">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AC2DC2">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bl>
    <w:p w14:paraId="56F30A6C">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注：必须与相应标项的所有技术规格相比较填列。</w:t>
      </w:r>
    </w:p>
    <w:p w14:paraId="02EB4B2C">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 xml:space="preserve">    </w:t>
      </w:r>
    </w:p>
    <w:p w14:paraId="6B5172E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授权代表签字：</w:t>
      </w:r>
    </w:p>
    <w:p w14:paraId="59342741">
      <w:pPr>
        <w:adjustRightInd w:val="0"/>
        <w:snapToGrid w:val="0"/>
        <w:spacing w:line="360" w:lineRule="auto"/>
        <w:rPr>
          <w:rFonts w:ascii="仿宋_GB2312" w:hAnsi="仿宋_GB2312" w:eastAsia="仿宋_GB2312" w:cs="仿宋_GB2312"/>
          <w:sz w:val="28"/>
          <w:szCs w:val="28"/>
          <w:highlight w:val="none"/>
          <w:shd w:val="clear" w:color="050000" w:fill="auto"/>
        </w:rPr>
      </w:pPr>
    </w:p>
    <w:p w14:paraId="70AA523D">
      <w:pPr>
        <w:adjustRightInd w:val="0"/>
        <w:snapToGrid w:val="0"/>
        <w:spacing w:line="360" w:lineRule="auto"/>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单位公章：</w:t>
      </w:r>
    </w:p>
    <w:p w14:paraId="2AA088D8">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571B8C8F">
      <w:pPr>
        <w:adjustRightInd w:val="0"/>
        <w:snapToGrid w:val="0"/>
        <w:spacing w:line="360" w:lineRule="auto"/>
        <w:jc w:val="center"/>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pacing w:val="20"/>
          <w:sz w:val="28"/>
          <w:szCs w:val="28"/>
          <w:highlight w:val="none"/>
          <w:shd w:val="clear" w:color="050000" w:fill="auto"/>
        </w:rPr>
        <w:t xml:space="preserve">                         年  月   日</w:t>
      </w:r>
    </w:p>
    <w:p w14:paraId="4983FC26">
      <w:pPr>
        <w:pStyle w:val="2"/>
        <w:rPr>
          <w:rFonts w:eastAsia="仿宋_GB2312"/>
          <w:b/>
          <w:spacing w:val="20"/>
          <w:sz w:val="36"/>
          <w:highlight w:val="none"/>
          <w:shd w:val="clear" w:color="060000" w:fill="auto"/>
        </w:rPr>
      </w:pPr>
      <w:r>
        <w:rPr>
          <w:rFonts w:eastAsia="仿宋_GB2312"/>
          <w:b/>
          <w:spacing w:val="20"/>
          <w:sz w:val="36"/>
          <w:highlight w:val="none"/>
          <w:shd w:val="clear" w:color="060000" w:fill="auto"/>
        </w:rPr>
        <w:br w:type="page"/>
      </w:r>
    </w:p>
    <w:p w14:paraId="0D98DD34">
      <w:pPr>
        <w:pStyle w:val="2"/>
        <w:rPr>
          <w:rFonts w:eastAsia="仿宋_GB2312"/>
          <w:b/>
          <w:spacing w:val="20"/>
          <w:sz w:val="36"/>
          <w:highlight w:val="none"/>
          <w:shd w:val="clear" w:color="060000" w:fill="auto"/>
        </w:rPr>
      </w:pPr>
    </w:p>
    <w:p w14:paraId="6C68E6DB">
      <w:pPr>
        <w:adjustRightInd w:val="0"/>
        <w:snapToGrid w:val="0"/>
        <w:spacing w:line="360" w:lineRule="auto"/>
        <w:ind w:left="-178"/>
        <w:jc w:val="center"/>
        <w:rPr>
          <w:rFonts w:eastAsia="仿宋_GB2312"/>
          <w:b/>
          <w:spacing w:val="20"/>
          <w:sz w:val="36"/>
          <w:highlight w:val="none"/>
          <w:shd w:val="clear" w:color="060000" w:fill="auto"/>
        </w:rPr>
      </w:pPr>
      <w:r>
        <w:rPr>
          <w:rFonts w:eastAsia="仿宋_GB2312"/>
          <w:b/>
          <w:spacing w:val="20"/>
          <w:sz w:val="36"/>
          <w:highlight w:val="none"/>
          <w:shd w:val="clear" w:color="060000" w:fill="auto"/>
        </w:rPr>
        <w:t>商务条款应对表</w:t>
      </w:r>
    </w:p>
    <w:p w14:paraId="390E249F">
      <w:pPr>
        <w:adjustRightInd w:val="0"/>
        <w:snapToGrid w:val="0"/>
        <w:spacing w:line="360" w:lineRule="auto"/>
        <w:ind w:left="540"/>
        <w:jc w:val="center"/>
        <w:rPr>
          <w:rFonts w:eastAsia="仿宋_GB2312"/>
          <w:b/>
          <w:sz w:val="30"/>
          <w:highlight w:val="none"/>
          <w:shd w:val="clear" w:color="060000" w:fill="auto"/>
        </w:rPr>
      </w:pPr>
    </w:p>
    <w:tbl>
      <w:tblPr>
        <w:tblStyle w:val="23"/>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14:paraId="0BB0C472">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1008A7">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5BADA">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019B08">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3EAE57">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68F95">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备注</w:t>
            </w:r>
          </w:p>
        </w:tc>
      </w:tr>
      <w:tr w14:paraId="36B88FE3">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E23000">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13D14E">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9A97B3">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FA92C8">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300A3F">
            <w:pPr>
              <w:adjustRightInd w:val="0"/>
              <w:snapToGrid w:val="0"/>
              <w:jc w:val="center"/>
              <w:rPr>
                <w:rFonts w:eastAsia="仿宋_GB2312"/>
                <w:sz w:val="22"/>
                <w:highlight w:val="none"/>
                <w:shd w:val="clear" w:color="050000" w:fill="auto"/>
              </w:rPr>
            </w:pPr>
          </w:p>
        </w:tc>
      </w:tr>
      <w:tr w14:paraId="2FD4584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3E9EF">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16CABF">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E61AE1">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7EB102">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0A8E87">
            <w:pPr>
              <w:adjustRightInd w:val="0"/>
              <w:snapToGrid w:val="0"/>
              <w:jc w:val="center"/>
              <w:rPr>
                <w:rFonts w:eastAsia="仿宋_GB2312"/>
                <w:sz w:val="22"/>
                <w:highlight w:val="none"/>
                <w:shd w:val="clear" w:color="050000" w:fill="auto"/>
              </w:rPr>
            </w:pPr>
          </w:p>
        </w:tc>
      </w:tr>
      <w:tr w14:paraId="7C9468B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ED108A">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309E3D">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85E684">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C2B4F7">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9258B">
            <w:pPr>
              <w:adjustRightInd w:val="0"/>
              <w:snapToGrid w:val="0"/>
              <w:jc w:val="center"/>
              <w:rPr>
                <w:rFonts w:eastAsia="仿宋_GB2312"/>
                <w:sz w:val="22"/>
                <w:highlight w:val="none"/>
                <w:shd w:val="clear" w:color="050000" w:fill="auto"/>
              </w:rPr>
            </w:pPr>
          </w:p>
        </w:tc>
      </w:tr>
      <w:tr w14:paraId="1D7B0EEB">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8DD06">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CE70A">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EE43B3">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5658F5">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05149">
            <w:pPr>
              <w:adjustRightInd w:val="0"/>
              <w:snapToGrid w:val="0"/>
              <w:jc w:val="center"/>
              <w:rPr>
                <w:rFonts w:eastAsia="仿宋_GB2312"/>
                <w:sz w:val="22"/>
                <w:highlight w:val="none"/>
                <w:shd w:val="clear" w:color="050000" w:fill="auto"/>
              </w:rPr>
            </w:pPr>
          </w:p>
        </w:tc>
      </w:tr>
      <w:tr w14:paraId="41E39B2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729F07">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09894E">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979A22">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8C2690">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635B8">
            <w:pPr>
              <w:adjustRightInd w:val="0"/>
              <w:snapToGrid w:val="0"/>
              <w:jc w:val="center"/>
              <w:rPr>
                <w:rFonts w:eastAsia="仿宋_GB2312"/>
                <w:sz w:val="22"/>
                <w:highlight w:val="none"/>
                <w:shd w:val="clear" w:color="050000" w:fill="auto"/>
              </w:rPr>
            </w:pPr>
          </w:p>
        </w:tc>
      </w:tr>
      <w:tr w14:paraId="538B67D4">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8B1AA9">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75B7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D04B3">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CDE30">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F43257">
            <w:pPr>
              <w:adjustRightInd w:val="0"/>
              <w:snapToGrid w:val="0"/>
              <w:jc w:val="center"/>
              <w:rPr>
                <w:rFonts w:eastAsia="仿宋_GB2312"/>
                <w:sz w:val="22"/>
                <w:highlight w:val="none"/>
                <w:shd w:val="clear" w:color="050000" w:fill="auto"/>
              </w:rPr>
            </w:pPr>
          </w:p>
        </w:tc>
      </w:tr>
      <w:tr w14:paraId="2F0EDC10">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64841B">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403C99">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20E9B0">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CE931">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542455">
            <w:pPr>
              <w:adjustRightInd w:val="0"/>
              <w:snapToGrid w:val="0"/>
              <w:jc w:val="center"/>
              <w:rPr>
                <w:rFonts w:eastAsia="仿宋_GB2312"/>
                <w:sz w:val="22"/>
                <w:highlight w:val="none"/>
                <w:shd w:val="clear" w:color="050000" w:fill="auto"/>
              </w:rPr>
            </w:pPr>
          </w:p>
        </w:tc>
      </w:tr>
      <w:tr w14:paraId="5F0BF411">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85E29">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5956C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6774AB">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E454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B0A397">
            <w:pPr>
              <w:adjustRightInd w:val="0"/>
              <w:snapToGrid w:val="0"/>
              <w:jc w:val="center"/>
              <w:rPr>
                <w:rFonts w:eastAsia="仿宋_GB2312"/>
                <w:sz w:val="22"/>
                <w:highlight w:val="none"/>
                <w:shd w:val="clear" w:color="050000" w:fill="auto"/>
              </w:rPr>
            </w:pPr>
          </w:p>
        </w:tc>
      </w:tr>
    </w:tbl>
    <w:p w14:paraId="103DD490">
      <w:pPr>
        <w:adjustRightInd w:val="0"/>
        <w:snapToGrid w:val="0"/>
        <w:spacing w:line="360" w:lineRule="auto"/>
        <w:rPr>
          <w:rFonts w:eastAsia="仿宋_GB2312"/>
          <w:spacing w:val="20"/>
          <w:sz w:val="28"/>
          <w:highlight w:val="none"/>
          <w:shd w:val="clear" w:color="050000" w:fill="auto"/>
        </w:rPr>
      </w:pPr>
    </w:p>
    <w:p w14:paraId="3069CC22">
      <w:pPr>
        <w:adjustRightInd w:val="0"/>
        <w:snapToGrid w:val="0"/>
        <w:spacing w:line="360" w:lineRule="auto"/>
        <w:rPr>
          <w:rFonts w:eastAsia="仿宋_GB2312"/>
          <w:spacing w:val="20"/>
          <w:sz w:val="28"/>
          <w:highlight w:val="none"/>
          <w:shd w:val="clear" w:color="050000" w:fill="auto"/>
        </w:rPr>
      </w:pPr>
      <w:r>
        <w:rPr>
          <w:rFonts w:eastAsia="仿宋_GB2312"/>
          <w:spacing w:val="20"/>
          <w:sz w:val="28"/>
          <w:highlight w:val="none"/>
          <w:shd w:val="clear" w:color="050000" w:fill="auto"/>
        </w:rPr>
        <w:t>投标方名称（公章）：</w:t>
      </w:r>
      <w:r>
        <w:rPr>
          <w:rFonts w:eastAsia="仿宋_GB2312"/>
          <w:spacing w:val="20"/>
          <w:sz w:val="28"/>
          <w:highlight w:val="none"/>
          <w:u w:val="single"/>
          <w:shd w:val="clear" w:color="060000" w:fill="auto"/>
        </w:rPr>
        <w:t xml:space="preserve">                            </w:t>
      </w:r>
      <w:r>
        <w:rPr>
          <w:rFonts w:eastAsia="仿宋_GB2312"/>
          <w:spacing w:val="20"/>
          <w:sz w:val="28"/>
          <w:highlight w:val="none"/>
          <w:shd w:val="clear" w:color="050000" w:fill="auto"/>
        </w:rPr>
        <w:t xml:space="preserve">   </w:t>
      </w:r>
    </w:p>
    <w:p w14:paraId="34BAC8A8">
      <w:pPr>
        <w:adjustRightInd w:val="0"/>
        <w:snapToGrid w:val="0"/>
        <w:spacing w:line="360" w:lineRule="auto"/>
        <w:rPr>
          <w:rFonts w:eastAsia="仿宋_GB2312"/>
          <w:spacing w:val="20"/>
          <w:sz w:val="28"/>
          <w:highlight w:val="none"/>
          <w:shd w:val="clear" w:color="050000" w:fill="auto"/>
        </w:rPr>
      </w:pPr>
    </w:p>
    <w:p w14:paraId="519B1946">
      <w:pPr>
        <w:jc w:val="left"/>
        <w:rPr>
          <w:rFonts w:ascii="仿宋_GB2312" w:hAnsi="仿宋_GB2312" w:eastAsia="仿宋_GB2312" w:cs="仿宋_GB2312"/>
          <w:sz w:val="28"/>
          <w:szCs w:val="28"/>
          <w:highlight w:val="none"/>
        </w:rPr>
      </w:pPr>
      <w:r>
        <w:rPr>
          <w:rFonts w:eastAsia="仿宋_GB2312"/>
          <w:spacing w:val="20"/>
          <w:sz w:val="28"/>
          <w:highlight w:val="none"/>
          <w:shd w:val="clear" w:color="050000" w:fill="auto"/>
        </w:rPr>
        <w:t>招标编号：</w:t>
      </w:r>
      <w:r>
        <w:rPr>
          <w:rFonts w:eastAsia="仿宋_GB2312"/>
          <w:kern w:val="0"/>
          <w:sz w:val="28"/>
          <w:szCs w:val="28"/>
          <w:highlight w:val="none"/>
        </w:rPr>
        <w:t>XX</w:t>
      </w:r>
    </w:p>
    <w:p w14:paraId="66414DF6">
      <w:pPr>
        <w:adjustRightInd w:val="0"/>
        <w:snapToGrid w:val="0"/>
        <w:spacing w:line="360" w:lineRule="auto"/>
        <w:rPr>
          <w:rFonts w:eastAsia="仿宋_GB2312"/>
          <w:spacing w:val="20"/>
          <w:sz w:val="28"/>
          <w:highlight w:val="none"/>
          <w:shd w:val="clear" w:color="050000" w:fill="auto"/>
        </w:rPr>
      </w:pPr>
    </w:p>
    <w:p w14:paraId="0370FAAB">
      <w:pPr>
        <w:adjustRightInd w:val="0"/>
        <w:snapToGrid w:val="0"/>
        <w:spacing w:line="360" w:lineRule="auto"/>
        <w:rPr>
          <w:rFonts w:eastAsia="仿宋_GB2312"/>
          <w:sz w:val="28"/>
          <w:highlight w:val="none"/>
          <w:shd w:val="clear" w:color="050000" w:fill="auto"/>
        </w:rPr>
      </w:pPr>
    </w:p>
    <w:p w14:paraId="39F33CF2">
      <w:pPr>
        <w:adjustRightInd w:val="0"/>
        <w:snapToGrid w:val="0"/>
        <w:spacing w:line="360" w:lineRule="auto"/>
        <w:rPr>
          <w:rFonts w:eastAsia="仿宋_GB2312"/>
          <w:sz w:val="28"/>
          <w:highlight w:val="none"/>
          <w:shd w:val="clear" w:color="050000" w:fill="auto"/>
        </w:rPr>
      </w:pPr>
    </w:p>
    <w:p w14:paraId="6CA39F37">
      <w:pPr>
        <w:adjustRightInd w:val="0"/>
        <w:snapToGrid w:val="0"/>
        <w:spacing w:line="360" w:lineRule="auto"/>
        <w:rPr>
          <w:rFonts w:eastAsia="仿宋_GB2312"/>
          <w:spacing w:val="20"/>
          <w:sz w:val="28"/>
          <w:highlight w:val="none"/>
          <w:shd w:val="clear" w:color="050000" w:fill="auto"/>
        </w:rPr>
      </w:pPr>
    </w:p>
    <w:p w14:paraId="0CAE9953">
      <w:pPr>
        <w:adjustRightInd w:val="0"/>
        <w:snapToGrid w:val="0"/>
        <w:spacing w:line="360" w:lineRule="auto"/>
        <w:rPr>
          <w:rFonts w:eastAsia="仿宋_GB2312"/>
          <w:spacing w:val="20"/>
          <w:sz w:val="28"/>
          <w:highlight w:val="none"/>
          <w:shd w:val="clear" w:color="050000" w:fill="auto"/>
        </w:rPr>
      </w:pPr>
    </w:p>
    <w:p w14:paraId="6D865690">
      <w:pPr>
        <w:adjustRightInd w:val="0"/>
        <w:snapToGrid w:val="0"/>
        <w:spacing w:line="360" w:lineRule="auto"/>
        <w:jc w:val="center"/>
        <w:rPr>
          <w:rFonts w:ascii="仿宋_GB2312" w:hAnsi="仿宋_GB2312" w:eastAsia="仿宋_GB2312" w:cs="仿宋_GB2312"/>
          <w:sz w:val="28"/>
          <w:szCs w:val="28"/>
          <w:highlight w:val="none"/>
          <w:shd w:val="clear" w:color="050000" w:fill="auto"/>
        </w:rPr>
      </w:pPr>
      <w:r>
        <w:rPr>
          <w:rFonts w:eastAsia="仿宋_GB2312"/>
          <w:spacing w:val="20"/>
          <w:sz w:val="28"/>
          <w:highlight w:val="none"/>
          <w:shd w:val="clear" w:color="050000" w:fill="auto"/>
        </w:rPr>
        <w:t xml:space="preserve"> </w:t>
      </w:r>
      <w:r>
        <w:rPr>
          <w:rFonts w:hint="eastAsia" w:ascii="仿宋_GB2312" w:hAnsi="仿宋_GB2312" w:eastAsia="仿宋_GB2312" w:cs="仿宋_GB2312"/>
          <w:sz w:val="28"/>
          <w:szCs w:val="28"/>
          <w:highlight w:val="none"/>
          <w:shd w:val="clear" w:color="050000" w:fill="auto"/>
        </w:rPr>
        <w:t xml:space="preserve">                  授权代表签字：</w:t>
      </w:r>
    </w:p>
    <w:p w14:paraId="30647745">
      <w:pPr>
        <w:adjustRightInd w:val="0"/>
        <w:snapToGrid w:val="0"/>
        <w:spacing w:line="360" w:lineRule="auto"/>
        <w:rPr>
          <w:rFonts w:ascii="仿宋_GB2312" w:hAnsi="仿宋_GB2312" w:eastAsia="仿宋_GB2312" w:cs="仿宋_GB2312"/>
          <w:sz w:val="28"/>
          <w:szCs w:val="28"/>
          <w:highlight w:val="none"/>
          <w:shd w:val="clear" w:color="050000" w:fill="auto"/>
        </w:rPr>
      </w:pPr>
    </w:p>
    <w:p w14:paraId="0F6D79D6">
      <w:pPr>
        <w:adjustRightInd w:val="0"/>
        <w:snapToGrid w:val="0"/>
        <w:spacing w:line="360" w:lineRule="auto"/>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单位公章：</w:t>
      </w:r>
    </w:p>
    <w:p w14:paraId="02192B1C">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3FD324E7">
      <w:pPr>
        <w:adjustRightInd w:val="0"/>
        <w:snapToGrid w:val="0"/>
        <w:spacing w:line="360" w:lineRule="auto"/>
        <w:jc w:val="center"/>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pacing w:val="20"/>
          <w:sz w:val="28"/>
          <w:szCs w:val="28"/>
          <w:highlight w:val="none"/>
          <w:shd w:val="clear" w:color="050000" w:fill="auto"/>
        </w:rPr>
        <w:t xml:space="preserve">                      年  月   日</w:t>
      </w:r>
    </w:p>
    <w:p w14:paraId="5B313499">
      <w:pPr>
        <w:adjustRightInd w:val="0"/>
        <w:snapToGrid w:val="0"/>
        <w:spacing w:line="360" w:lineRule="auto"/>
        <w:jc w:val="center"/>
        <w:rPr>
          <w:rFonts w:eastAsia="仿宋_GB2312"/>
          <w:sz w:val="28"/>
          <w:highlight w:val="none"/>
          <w:u w:val="single"/>
          <w:shd w:val="clear" w:color="060000" w:fill="auto"/>
        </w:rPr>
      </w:pPr>
    </w:p>
    <w:p w14:paraId="46465771">
      <w:pPr>
        <w:adjustRightInd w:val="0"/>
        <w:snapToGrid w:val="0"/>
        <w:spacing w:line="360" w:lineRule="auto"/>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z w:val="28"/>
          <w:szCs w:val="28"/>
          <w:highlight w:val="none"/>
          <w:u w:val="single"/>
          <w:shd w:val="clear" w:color="060000" w:fill="auto"/>
        </w:rPr>
        <w:t xml:space="preserve"> </w:t>
      </w:r>
    </w:p>
    <w:p w14:paraId="5615A774">
      <w:pPr>
        <w:pStyle w:val="2"/>
        <w:rPr>
          <w:rFonts w:eastAsia="仿宋_GB2312"/>
          <w:b/>
          <w:spacing w:val="20"/>
          <w:sz w:val="36"/>
          <w:highlight w:val="none"/>
          <w:shd w:val="clear" w:color="060000" w:fill="auto"/>
        </w:rPr>
      </w:pPr>
      <w:r>
        <w:rPr>
          <w:b/>
          <w:spacing w:val="20"/>
          <w:sz w:val="36"/>
          <w:highlight w:val="none"/>
          <w:shd w:val="clear" w:color="060000" w:fill="auto"/>
        </w:rPr>
        <w:br w:type="page"/>
      </w:r>
    </w:p>
    <w:p w14:paraId="6D90C997">
      <w:pPr>
        <w:jc w:val="center"/>
        <w:rPr>
          <w:rFonts w:eastAsia="仿宋_GB2312"/>
          <w:b/>
          <w:spacing w:val="20"/>
          <w:sz w:val="36"/>
          <w:szCs w:val="36"/>
          <w:highlight w:val="none"/>
          <w:shd w:val="clear" w:color="060000" w:fill="auto"/>
        </w:rPr>
      </w:pPr>
      <w:r>
        <w:rPr>
          <w:rFonts w:eastAsia="仿宋_GB2312"/>
          <w:b/>
          <w:spacing w:val="20"/>
          <w:sz w:val="36"/>
          <w:szCs w:val="36"/>
          <w:highlight w:val="none"/>
          <w:shd w:val="clear" w:color="060000" w:fill="auto"/>
        </w:rPr>
        <w:t>关于资格的声明函</w:t>
      </w:r>
    </w:p>
    <w:p w14:paraId="26DF249F">
      <w:pPr>
        <w:adjustRightInd w:val="0"/>
        <w:snapToGrid w:val="0"/>
        <w:spacing w:line="360" w:lineRule="auto"/>
        <w:ind w:left="540" w:firstLine="30"/>
        <w:jc w:val="center"/>
        <w:rPr>
          <w:rFonts w:eastAsia="仿宋_GB2312"/>
          <w:b/>
          <w:sz w:val="28"/>
          <w:szCs w:val="28"/>
          <w:highlight w:val="none"/>
          <w:shd w:val="clear" w:color="060000" w:fill="auto"/>
        </w:rPr>
      </w:pPr>
    </w:p>
    <w:p w14:paraId="1A13BDC9">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（招标方）：</w:t>
      </w:r>
    </w:p>
    <w:p w14:paraId="284AEF05">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关于贵方</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年</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月</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日第</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（招标编号）投标邀请，本公司愿意参加投标，并证明提交的下列文件和说明是准确和真实的。</w:t>
      </w:r>
    </w:p>
    <w:p w14:paraId="45B1339A">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1、工商营业执照年检后副本复印件（加盖公章）</w:t>
      </w:r>
    </w:p>
    <w:p w14:paraId="1256E9D8">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r>
        <w:rPr>
          <w:rFonts w:hint="eastAsia" w:eastAsia="仿宋_GB2312"/>
          <w:sz w:val="28"/>
          <w:szCs w:val="28"/>
          <w:highlight w:val="none"/>
          <w:shd w:val="clear" w:color="050000" w:fill="auto"/>
        </w:rPr>
        <w:t>2</w:t>
      </w:r>
      <w:r>
        <w:rPr>
          <w:rFonts w:eastAsia="仿宋_GB2312"/>
          <w:sz w:val="28"/>
          <w:szCs w:val="28"/>
          <w:highlight w:val="none"/>
          <w:shd w:val="clear" w:color="050000" w:fill="auto"/>
        </w:rPr>
        <w:t>、投标方一般情况</w:t>
      </w:r>
    </w:p>
    <w:p w14:paraId="66906442">
      <w:pPr>
        <w:adjustRightInd w:val="0"/>
        <w:snapToGrid w:val="0"/>
        <w:spacing w:line="360" w:lineRule="auto"/>
        <w:ind w:firstLine="600"/>
        <w:rPr>
          <w:rFonts w:eastAsia="仿宋_GB2312"/>
          <w:sz w:val="28"/>
          <w:szCs w:val="28"/>
          <w:highlight w:val="none"/>
          <w:shd w:val="clear" w:color="050000" w:fill="auto"/>
        </w:rPr>
      </w:pPr>
      <w:r>
        <w:rPr>
          <w:rFonts w:hint="eastAsia" w:eastAsia="仿宋_GB2312"/>
          <w:sz w:val="28"/>
          <w:szCs w:val="28"/>
          <w:highlight w:val="none"/>
          <w:shd w:val="clear" w:color="050000" w:fill="auto"/>
        </w:rPr>
        <w:t>3</w:t>
      </w:r>
      <w:r>
        <w:rPr>
          <w:rFonts w:eastAsia="仿宋_GB2312"/>
          <w:sz w:val="28"/>
          <w:szCs w:val="28"/>
          <w:highlight w:val="none"/>
          <w:shd w:val="clear" w:color="050000" w:fill="auto"/>
        </w:rPr>
        <w:t>、相关资质证明材料</w:t>
      </w:r>
    </w:p>
    <w:p w14:paraId="52DC2C2B">
      <w:pPr>
        <w:adjustRightInd w:val="0"/>
        <w:snapToGrid w:val="0"/>
        <w:spacing w:line="360" w:lineRule="auto"/>
        <w:jc w:val="center"/>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1BAC0662">
      <w:pPr>
        <w:adjustRightInd w:val="0"/>
        <w:snapToGrid w:val="0"/>
        <w:spacing w:line="360" w:lineRule="auto"/>
        <w:jc w:val="center"/>
        <w:rPr>
          <w:rFonts w:eastAsia="仿宋_GB2312"/>
          <w:sz w:val="28"/>
          <w:szCs w:val="28"/>
          <w:highlight w:val="none"/>
          <w:shd w:val="clear" w:color="050000" w:fill="auto"/>
        </w:rPr>
      </w:pPr>
      <w:r>
        <w:rPr>
          <w:rFonts w:hint="eastAsia" w:eastAsia="仿宋_GB2312"/>
          <w:sz w:val="28"/>
          <w:szCs w:val="28"/>
          <w:highlight w:val="none"/>
          <w:shd w:val="clear" w:color="050000" w:fill="auto"/>
        </w:rPr>
        <w:t xml:space="preserve">                  </w:t>
      </w:r>
      <w:r>
        <w:rPr>
          <w:rFonts w:eastAsia="仿宋_GB2312"/>
          <w:sz w:val="28"/>
          <w:szCs w:val="28"/>
          <w:highlight w:val="none"/>
          <w:shd w:val="clear" w:color="050000" w:fill="auto"/>
        </w:rPr>
        <w:t xml:space="preserve"> 授权代表签字：</w:t>
      </w:r>
    </w:p>
    <w:p w14:paraId="7016B535">
      <w:pPr>
        <w:adjustRightInd w:val="0"/>
        <w:snapToGrid w:val="0"/>
        <w:spacing w:line="360" w:lineRule="auto"/>
        <w:rPr>
          <w:rFonts w:eastAsia="仿宋_GB2312"/>
          <w:sz w:val="28"/>
          <w:szCs w:val="28"/>
          <w:highlight w:val="none"/>
          <w:shd w:val="clear" w:color="050000" w:fill="auto"/>
        </w:rPr>
      </w:pPr>
    </w:p>
    <w:p w14:paraId="02E1272E">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单位公章：</w:t>
      </w:r>
    </w:p>
    <w:p w14:paraId="79581CBC">
      <w:pPr>
        <w:adjustRightInd w:val="0"/>
        <w:snapToGrid w:val="0"/>
        <w:spacing w:line="360" w:lineRule="auto"/>
        <w:jc w:val="center"/>
        <w:rPr>
          <w:rFonts w:eastAsia="仿宋_GB2312"/>
          <w:spacing w:val="20"/>
          <w:sz w:val="28"/>
          <w:szCs w:val="28"/>
          <w:highlight w:val="none"/>
          <w:shd w:val="clear" w:color="050000" w:fill="auto"/>
        </w:rPr>
      </w:pPr>
      <w:r>
        <w:rPr>
          <w:rFonts w:eastAsia="仿宋_GB2312"/>
          <w:sz w:val="28"/>
          <w:szCs w:val="28"/>
          <w:highlight w:val="none"/>
          <w:shd w:val="clear" w:color="050000" w:fill="auto"/>
        </w:rPr>
        <w:t xml:space="preserve">            </w:t>
      </w:r>
      <w:r>
        <w:rPr>
          <w:rFonts w:eastAsia="仿宋_GB2312"/>
          <w:spacing w:val="20"/>
          <w:sz w:val="28"/>
          <w:szCs w:val="28"/>
          <w:highlight w:val="none"/>
          <w:shd w:val="clear" w:color="050000" w:fill="auto"/>
        </w:rPr>
        <w:t xml:space="preserve">            </w:t>
      </w:r>
    </w:p>
    <w:p w14:paraId="336F1BD0">
      <w:pPr>
        <w:adjustRightInd w:val="0"/>
        <w:snapToGrid w:val="0"/>
        <w:spacing w:line="360" w:lineRule="auto"/>
        <w:jc w:val="center"/>
        <w:rPr>
          <w:rFonts w:eastAsia="仿宋_GB2312"/>
          <w:sz w:val="28"/>
          <w:szCs w:val="28"/>
          <w:highlight w:val="none"/>
          <w:u w:val="single"/>
          <w:shd w:val="clear" w:color="060000" w:fill="auto"/>
        </w:rPr>
      </w:pPr>
      <w:r>
        <w:rPr>
          <w:rFonts w:eastAsia="仿宋_GB2312"/>
          <w:spacing w:val="20"/>
          <w:sz w:val="28"/>
          <w:szCs w:val="28"/>
          <w:highlight w:val="none"/>
          <w:shd w:val="clear" w:color="050000" w:fill="auto"/>
        </w:rPr>
        <w:t xml:space="preserve">                 </w:t>
      </w:r>
      <w:r>
        <w:rPr>
          <w:rFonts w:hint="eastAsia" w:eastAsia="仿宋_GB2312"/>
          <w:spacing w:val="20"/>
          <w:sz w:val="28"/>
          <w:szCs w:val="28"/>
          <w:highlight w:val="none"/>
          <w:shd w:val="clear" w:color="050000" w:fill="auto"/>
        </w:rPr>
        <w:t xml:space="preserve">      </w:t>
      </w:r>
      <w:r>
        <w:rPr>
          <w:rFonts w:eastAsia="仿宋_GB2312"/>
          <w:spacing w:val="20"/>
          <w:sz w:val="28"/>
          <w:szCs w:val="28"/>
          <w:highlight w:val="none"/>
          <w:shd w:val="clear" w:color="050000" w:fill="auto"/>
        </w:rPr>
        <w:t>年  月   日</w:t>
      </w:r>
    </w:p>
    <w:p w14:paraId="550EF09C">
      <w:pPr>
        <w:adjustRightInd w:val="0"/>
        <w:snapToGrid w:val="0"/>
        <w:spacing w:line="360" w:lineRule="auto"/>
        <w:jc w:val="center"/>
        <w:rPr>
          <w:rFonts w:eastAsia="仿宋_GB2312"/>
          <w:sz w:val="28"/>
          <w:szCs w:val="28"/>
          <w:highlight w:val="none"/>
          <w:u w:val="single"/>
          <w:shd w:val="clear" w:color="060000" w:fill="auto"/>
        </w:rPr>
      </w:pPr>
    </w:p>
    <w:p w14:paraId="2E93261E">
      <w:pPr>
        <w:spacing w:line="600" w:lineRule="auto"/>
        <w:jc w:val="center"/>
        <w:rPr>
          <w:sz w:val="28"/>
          <w:highlight w:val="none"/>
          <w:shd w:val="clear" w:color="050000" w:fill="auto"/>
        </w:rPr>
      </w:pPr>
      <w:r>
        <w:rPr>
          <w:sz w:val="28"/>
          <w:highlight w:val="none"/>
          <w:shd w:val="clear" w:color="050000" w:fill="auto"/>
        </w:rPr>
        <w:t xml:space="preserve">        </w:t>
      </w:r>
    </w:p>
    <w:p w14:paraId="60BAC603">
      <w:pPr>
        <w:jc w:val="center"/>
        <w:rPr>
          <w:rFonts w:eastAsia="仿宋_GB2312"/>
          <w:b/>
          <w:sz w:val="36"/>
          <w:szCs w:val="36"/>
          <w:highlight w:val="none"/>
          <w:shd w:val="clear" w:color="060000" w:fill="auto"/>
        </w:rPr>
      </w:pPr>
      <w:r>
        <w:rPr>
          <w:b/>
          <w:sz w:val="36"/>
          <w:highlight w:val="none"/>
          <w:shd w:val="clear" w:color="060000" w:fill="auto"/>
        </w:rPr>
        <w:br w:type="page"/>
      </w:r>
      <w:r>
        <w:rPr>
          <w:rFonts w:eastAsia="仿宋_GB2312"/>
          <w:b/>
          <w:sz w:val="36"/>
          <w:szCs w:val="36"/>
          <w:highlight w:val="none"/>
          <w:shd w:val="clear" w:color="060000" w:fill="auto"/>
        </w:rPr>
        <w:t>投标方一般情况</w:t>
      </w:r>
    </w:p>
    <w:p w14:paraId="4BDDA23D">
      <w:pPr>
        <w:pStyle w:val="2"/>
        <w:snapToGrid w:val="0"/>
        <w:spacing w:line="240" w:lineRule="auto"/>
        <w:rPr>
          <w:sz w:val="28"/>
          <w:szCs w:val="11"/>
          <w:highlight w:val="none"/>
        </w:rPr>
      </w:pPr>
    </w:p>
    <w:tbl>
      <w:tblPr>
        <w:tblStyle w:val="23"/>
        <w:tblW w:w="0" w:type="auto"/>
        <w:tblInd w:w="108" w:type="dxa"/>
        <w:tblLayout w:type="fixed"/>
        <w:tblCellMar>
          <w:top w:w="0" w:type="dxa"/>
          <w:left w:w="108" w:type="dxa"/>
          <w:bottom w:w="0" w:type="dxa"/>
          <w:right w:w="108" w:type="dxa"/>
        </w:tblCellMar>
      </w:tblPr>
      <w:tblGrid>
        <w:gridCol w:w="735"/>
        <w:gridCol w:w="2865"/>
        <w:gridCol w:w="1440"/>
        <w:gridCol w:w="4140"/>
      </w:tblGrid>
      <w:tr w14:paraId="7CD508A7">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324301">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C5A896">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企业名称：</w:t>
            </w:r>
          </w:p>
        </w:tc>
      </w:tr>
      <w:tr w14:paraId="0721A98B">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652E57">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AF4231">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总部地址：</w:t>
            </w:r>
          </w:p>
        </w:tc>
      </w:tr>
      <w:tr w14:paraId="4478794C">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A52E7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9E474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当地代表处地址：</w:t>
            </w:r>
          </w:p>
        </w:tc>
      </w:tr>
      <w:tr w14:paraId="50B97C77">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4843C9">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02E27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744E0">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联 系 人：</w:t>
            </w:r>
          </w:p>
        </w:tc>
      </w:tr>
      <w:tr w14:paraId="457E28FE">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DAE6A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1960D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96F488">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电子信箱：</w:t>
            </w:r>
          </w:p>
        </w:tc>
      </w:tr>
      <w:tr w14:paraId="4F773FB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A619D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7EA28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1F5198">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注册年份：</w:t>
            </w:r>
          </w:p>
        </w:tc>
      </w:tr>
      <w:tr w14:paraId="145DF682">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598EC4">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303E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公司的信用等级</w:t>
            </w:r>
          </w:p>
        </w:tc>
      </w:tr>
      <w:tr w14:paraId="37CD7622">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2683B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67409">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8343A8">
            <w:pPr>
              <w:adjustRightInd w:val="0"/>
              <w:snapToGrid w:val="0"/>
              <w:rPr>
                <w:rFonts w:eastAsia="仿宋_GB2312"/>
                <w:sz w:val="28"/>
                <w:szCs w:val="28"/>
                <w:highlight w:val="none"/>
                <w:shd w:val="clear" w:color="050000" w:fill="auto"/>
              </w:rPr>
            </w:pPr>
          </w:p>
          <w:p w14:paraId="39E5CA9A">
            <w:pPr>
              <w:adjustRightInd w:val="0"/>
              <w:snapToGrid w:val="0"/>
              <w:rPr>
                <w:rFonts w:eastAsia="仿宋_GB2312"/>
                <w:sz w:val="28"/>
                <w:szCs w:val="28"/>
                <w:highlight w:val="none"/>
                <w:shd w:val="clear" w:color="050000" w:fill="auto"/>
              </w:rPr>
            </w:pPr>
          </w:p>
          <w:p w14:paraId="152DEDF2">
            <w:pPr>
              <w:adjustRightInd w:val="0"/>
              <w:snapToGrid w:val="0"/>
              <w:rPr>
                <w:rFonts w:eastAsia="仿宋_GB2312"/>
                <w:sz w:val="28"/>
                <w:szCs w:val="28"/>
                <w:highlight w:val="none"/>
                <w:shd w:val="clear" w:color="040000" w:fill="auto"/>
              </w:rPr>
            </w:pPr>
          </w:p>
        </w:tc>
      </w:tr>
    </w:tbl>
    <w:p w14:paraId="29A7BF96">
      <w:pPr>
        <w:adjustRightInd w:val="0"/>
        <w:snapToGrid w:val="0"/>
        <w:spacing w:line="360" w:lineRule="auto"/>
        <w:ind w:firstLine="573"/>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378B5E1F">
      <w:pPr>
        <w:adjustRightInd w:val="0"/>
        <w:snapToGrid w:val="0"/>
        <w:spacing w:line="360" w:lineRule="auto"/>
        <w:ind w:firstLine="280"/>
        <w:rPr>
          <w:rFonts w:eastAsia="仿宋_GB2312"/>
          <w:sz w:val="28"/>
          <w:szCs w:val="28"/>
          <w:highlight w:val="none"/>
          <w:shd w:val="clear" w:color="050000" w:fill="auto"/>
        </w:rPr>
      </w:pPr>
      <w:r>
        <w:rPr>
          <w:rFonts w:eastAsia="仿宋_GB2312"/>
          <w:sz w:val="28"/>
          <w:szCs w:val="28"/>
          <w:highlight w:val="none"/>
          <w:shd w:val="clear" w:color="050000" w:fill="auto"/>
        </w:rPr>
        <w:t>说明： 所有独立投标申请人或联合体成员都须填写此表；</w:t>
      </w:r>
    </w:p>
    <w:p w14:paraId="1DFA620C">
      <w:pPr>
        <w:adjustRightInd w:val="0"/>
        <w:snapToGrid w:val="0"/>
        <w:spacing w:line="360" w:lineRule="auto"/>
        <w:jc w:val="center"/>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10823CDD">
      <w:pPr>
        <w:adjustRightInd w:val="0"/>
        <w:snapToGrid w:val="0"/>
        <w:spacing w:line="360" w:lineRule="auto"/>
        <w:jc w:val="center"/>
        <w:rPr>
          <w:rFonts w:eastAsia="仿宋_GB2312"/>
          <w:sz w:val="28"/>
          <w:szCs w:val="28"/>
          <w:highlight w:val="none"/>
          <w:shd w:val="clear" w:color="050000" w:fill="auto"/>
        </w:rPr>
      </w:pPr>
      <w:r>
        <w:rPr>
          <w:rFonts w:hint="eastAsia" w:eastAsia="仿宋_GB2312"/>
          <w:sz w:val="28"/>
          <w:szCs w:val="28"/>
          <w:highlight w:val="none"/>
          <w:shd w:val="clear" w:color="050000" w:fill="auto"/>
        </w:rPr>
        <w:t xml:space="preserve">                 </w:t>
      </w:r>
      <w:r>
        <w:rPr>
          <w:rFonts w:eastAsia="仿宋_GB2312"/>
          <w:sz w:val="28"/>
          <w:szCs w:val="28"/>
          <w:highlight w:val="none"/>
          <w:shd w:val="clear" w:color="050000" w:fill="auto"/>
        </w:rPr>
        <w:t>授权代表签字：</w:t>
      </w:r>
    </w:p>
    <w:p w14:paraId="20F03CF5">
      <w:pPr>
        <w:adjustRightInd w:val="0"/>
        <w:snapToGrid w:val="0"/>
        <w:spacing w:line="360" w:lineRule="auto"/>
        <w:rPr>
          <w:rFonts w:eastAsia="仿宋_GB2312"/>
          <w:sz w:val="28"/>
          <w:szCs w:val="28"/>
          <w:highlight w:val="none"/>
          <w:shd w:val="clear" w:color="050000" w:fill="auto"/>
        </w:rPr>
      </w:pPr>
    </w:p>
    <w:p w14:paraId="31E4BE65">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单位公章：</w:t>
      </w:r>
    </w:p>
    <w:p w14:paraId="554A08AD">
      <w:pPr>
        <w:adjustRightInd w:val="0"/>
        <w:snapToGrid w:val="0"/>
        <w:spacing w:line="360" w:lineRule="auto"/>
        <w:jc w:val="center"/>
        <w:rPr>
          <w:rFonts w:eastAsia="仿宋_GB2312"/>
          <w:spacing w:val="20"/>
          <w:sz w:val="28"/>
          <w:szCs w:val="28"/>
          <w:highlight w:val="none"/>
          <w:shd w:val="clear" w:color="050000" w:fill="auto"/>
        </w:rPr>
      </w:pPr>
      <w:r>
        <w:rPr>
          <w:rFonts w:eastAsia="仿宋_GB2312"/>
          <w:sz w:val="28"/>
          <w:szCs w:val="28"/>
          <w:highlight w:val="none"/>
          <w:shd w:val="clear" w:color="050000" w:fill="auto"/>
        </w:rPr>
        <w:t xml:space="preserve">            </w:t>
      </w:r>
      <w:r>
        <w:rPr>
          <w:rFonts w:eastAsia="仿宋_GB2312"/>
          <w:spacing w:val="20"/>
          <w:sz w:val="28"/>
          <w:szCs w:val="28"/>
          <w:highlight w:val="none"/>
          <w:shd w:val="clear" w:color="050000" w:fill="auto"/>
        </w:rPr>
        <w:t xml:space="preserve">            </w:t>
      </w:r>
    </w:p>
    <w:p w14:paraId="59436C8E">
      <w:pPr>
        <w:adjustRightInd w:val="0"/>
        <w:snapToGrid w:val="0"/>
        <w:spacing w:line="360" w:lineRule="auto"/>
        <w:jc w:val="center"/>
        <w:rPr>
          <w:rFonts w:eastAsia="仿宋_GB2312"/>
          <w:sz w:val="28"/>
          <w:szCs w:val="28"/>
          <w:highlight w:val="none"/>
          <w:u w:val="single"/>
          <w:shd w:val="clear" w:color="060000" w:fill="auto"/>
        </w:rPr>
      </w:pPr>
      <w:r>
        <w:rPr>
          <w:rFonts w:eastAsia="仿宋_GB2312"/>
          <w:spacing w:val="20"/>
          <w:sz w:val="28"/>
          <w:szCs w:val="28"/>
          <w:highlight w:val="none"/>
          <w:shd w:val="clear" w:color="050000" w:fill="auto"/>
        </w:rPr>
        <w:t xml:space="preserve">                 </w:t>
      </w:r>
      <w:r>
        <w:rPr>
          <w:rFonts w:hint="eastAsia" w:eastAsia="仿宋_GB2312"/>
          <w:spacing w:val="20"/>
          <w:sz w:val="28"/>
          <w:szCs w:val="28"/>
          <w:highlight w:val="none"/>
          <w:shd w:val="clear" w:color="050000" w:fill="auto"/>
        </w:rPr>
        <w:t xml:space="preserve">     </w:t>
      </w:r>
      <w:r>
        <w:rPr>
          <w:rFonts w:eastAsia="仿宋_GB2312"/>
          <w:spacing w:val="20"/>
          <w:sz w:val="28"/>
          <w:szCs w:val="28"/>
          <w:highlight w:val="none"/>
          <w:shd w:val="clear" w:color="050000" w:fill="auto"/>
        </w:rPr>
        <w:t>年  月   日</w:t>
      </w:r>
    </w:p>
    <w:p w14:paraId="1D6B0B78">
      <w:pPr>
        <w:rPr>
          <w:rFonts w:eastAsia="仿宋_GB2312"/>
          <w:sz w:val="32"/>
          <w:szCs w:val="32"/>
          <w:highlight w:val="none"/>
        </w:rPr>
      </w:pPr>
    </w:p>
    <w:p w14:paraId="14DCD82F">
      <w:pPr>
        <w:pStyle w:val="2"/>
        <w:rPr>
          <w:b/>
          <w:bCs/>
          <w:sz w:val="30"/>
          <w:highlight w:val="none"/>
        </w:rPr>
      </w:pPr>
    </w:p>
    <w:p w14:paraId="2091BFAB">
      <w:pPr>
        <w:pStyle w:val="2"/>
        <w:rPr>
          <w:highlight w:val="none"/>
        </w:rPr>
      </w:pPr>
    </w:p>
    <w:p w14:paraId="1B7AB150">
      <w:pPr>
        <w:pStyle w:val="2"/>
        <w:widowControl w:val="0"/>
        <w:numPr>
          <w:ilvl w:val="0"/>
          <w:numId w:val="0"/>
        </w:numPr>
        <w:jc w:val="both"/>
        <w:rPr>
          <w:highlight w:val="none"/>
        </w:rPr>
      </w:pPr>
    </w:p>
    <w:sectPr>
      <w:footerReference r:id="rId3" w:type="default"/>
      <w:pgSz w:w="11906" w:h="16838"/>
      <w:pgMar w:top="1020" w:right="1134" w:bottom="1440"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82AE">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A6655D5E"/>
    <w:multiLevelType w:val="singleLevel"/>
    <w:tmpl w:val="A6655D5E"/>
    <w:lvl w:ilvl="0" w:tentative="0">
      <w:start w:val="1"/>
      <w:numFmt w:val="decimal"/>
      <w:pStyle w:val="12"/>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88"/>
    <w:rsid w:val="000242F8"/>
    <w:rsid w:val="00052D34"/>
    <w:rsid w:val="00057755"/>
    <w:rsid w:val="000732E4"/>
    <w:rsid w:val="000746CC"/>
    <w:rsid w:val="00093BBB"/>
    <w:rsid w:val="000950C6"/>
    <w:rsid w:val="000A410A"/>
    <w:rsid w:val="000B2203"/>
    <w:rsid w:val="000C20F3"/>
    <w:rsid w:val="00105C77"/>
    <w:rsid w:val="001272C6"/>
    <w:rsid w:val="00150BFA"/>
    <w:rsid w:val="001711B6"/>
    <w:rsid w:val="00172A27"/>
    <w:rsid w:val="00187655"/>
    <w:rsid w:val="001A5E54"/>
    <w:rsid w:val="001A5F86"/>
    <w:rsid w:val="001D41E6"/>
    <w:rsid w:val="0022679F"/>
    <w:rsid w:val="00230290"/>
    <w:rsid w:val="0025611C"/>
    <w:rsid w:val="002574CD"/>
    <w:rsid w:val="00260151"/>
    <w:rsid w:val="00266C95"/>
    <w:rsid w:val="00277C6D"/>
    <w:rsid w:val="002D092C"/>
    <w:rsid w:val="002F1D54"/>
    <w:rsid w:val="0030350D"/>
    <w:rsid w:val="00310033"/>
    <w:rsid w:val="00335B03"/>
    <w:rsid w:val="003364AB"/>
    <w:rsid w:val="00342D6C"/>
    <w:rsid w:val="003507BD"/>
    <w:rsid w:val="00365D5E"/>
    <w:rsid w:val="00366202"/>
    <w:rsid w:val="00387E39"/>
    <w:rsid w:val="00397370"/>
    <w:rsid w:val="003A767D"/>
    <w:rsid w:val="003B5E8E"/>
    <w:rsid w:val="003B7D16"/>
    <w:rsid w:val="00407392"/>
    <w:rsid w:val="00416CDB"/>
    <w:rsid w:val="00452A36"/>
    <w:rsid w:val="00474064"/>
    <w:rsid w:val="004758FA"/>
    <w:rsid w:val="004A112A"/>
    <w:rsid w:val="004A5BE9"/>
    <w:rsid w:val="004B7DE5"/>
    <w:rsid w:val="004E4105"/>
    <w:rsid w:val="004F2E22"/>
    <w:rsid w:val="004F4D97"/>
    <w:rsid w:val="005416FA"/>
    <w:rsid w:val="00541B6F"/>
    <w:rsid w:val="00542B55"/>
    <w:rsid w:val="00544CAC"/>
    <w:rsid w:val="00556D3C"/>
    <w:rsid w:val="005674DF"/>
    <w:rsid w:val="00576734"/>
    <w:rsid w:val="005860D4"/>
    <w:rsid w:val="00586FEC"/>
    <w:rsid w:val="005A2F29"/>
    <w:rsid w:val="005C6BB7"/>
    <w:rsid w:val="005D68D0"/>
    <w:rsid w:val="00604C89"/>
    <w:rsid w:val="00653FF7"/>
    <w:rsid w:val="0069578B"/>
    <w:rsid w:val="006A1927"/>
    <w:rsid w:val="006E50E8"/>
    <w:rsid w:val="006F3C1A"/>
    <w:rsid w:val="007145C5"/>
    <w:rsid w:val="00742630"/>
    <w:rsid w:val="00742A57"/>
    <w:rsid w:val="00747982"/>
    <w:rsid w:val="00753DC3"/>
    <w:rsid w:val="00782A4A"/>
    <w:rsid w:val="00782C6F"/>
    <w:rsid w:val="007B0AAA"/>
    <w:rsid w:val="007E12C4"/>
    <w:rsid w:val="00813735"/>
    <w:rsid w:val="008173ED"/>
    <w:rsid w:val="008267D8"/>
    <w:rsid w:val="008465CC"/>
    <w:rsid w:val="00861D69"/>
    <w:rsid w:val="00862169"/>
    <w:rsid w:val="00876D26"/>
    <w:rsid w:val="008B3A20"/>
    <w:rsid w:val="008D7B45"/>
    <w:rsid w:val="008D7FFB"/>
    <w:rsid w:val="008E1695"/>
    <w:rsid w:val="009204F7"/>
    <w:rsid w:val="00922113"/>
    <w:rsid w:val="009266AD"/>
    <w:rsid w:val="00936BB6"/>
    <w:rsid w:val="009860A6"/>
    <w:rsid w:val="00991ADF"/>
    <w:rsid w:val="00996DAF"/>
    <w:rsid w:val="009A2320"/>
    <w:rsid w:val="009C1E8D"/>
    <w:rsid w:val="009E0575"/>
    <w:rsid w:val="00A4345D"/>
    <w:rsid w:val="00A51940"/>
    <w:rsid w:val="00A61575"/>
    <w:rsid w:val="00A63B00"/>
    <w:rsid w:val="00A80AE9"/>
    <w:rsid w:val="00AB7439"/>
    <w:rsid w:val="00AB7493"/>
    <w:rsid w:val="00AB78F0"/>
    <w:rsid w:val="00AC7BCC"/>
    <w:rsid w:val="00AF3AE1"/>
    <w:rsid w:val="00B0258C"/>
    <w:rsid w:val="00B303D6"/>
    <w:rsid w:val="00B416EE"/>
    <w:rsid w:val="00B4436B"/>
    <w:rsid w:val="00B461BC"/>
    <w:rsid w:val="00B66050"/>
    <w:rsid w:val="00B81B31"/>
    <w:rsid w:val="00BD4A7A"/>
    <w:rsid w:val="00C23F7B"/>
    <w:rsid w:val="00C300A2"/>
    <w:rsid w:val="00C34675"/>
    <w:rsid w:val="00C45B4B"/>
    <w:rsid w:val="00C66737"/>
    <w:rsid w:val="00C848B3"/>
    <w:rsid w:val="00CC3F5F"/>
    <w:rsid w:val="00D0600D"/>
    <w:rsid w:val="00D405EB"/>
    <w:rsid w:val="00D4106B"/>
    <w:rsid w:val="00D44D50"/>
    <w:rsid w:val="00D60C07"/>
    <w:rsid w:val="00D6106E"/>
    <w:rsid w:val="00D67852"/>
    <w:rsid w:val="00D764EC"/>
    <w:rsid w:val="00D861E0"/>
    <w:rsid w:val="00D86760"/>
    <w:rsid w:val="00DA6B9E"/>
    <w:rsid w:val="00DB3329"/>
    <w:rsid w:val="00DC07F1"/>
    <w:rsid w:val="00DC08DC"/>
    <w:rsid w:val="00DC7009"/>
    <w:rsid w:val="00DD095C"/>
    <w:rsid w:val="00E23E60"/>
    <w:rsid w:val="00E45B65"/>
    <w:rsid w:val="00E52EEB"/>
    <w:rsid w:val="00E5419A"/>
    <w:rsid w:val="00E62E43"/>
    <w:rsid w:val="00EA4AEE"/>
    <w:rsid w:val="00EA56F3"/>
    <w:rsid w:val="00EB26C7"/>
    <w:rsid w:val="00ED3614"/>
    <w:rsid w:val="00EF7BF5"/>
    <w:rsid w:val="00F01F41"/>
    <w:rsid w:val="00F05222"/>
    <w:rsid w:val="00F138D8"/>
    <w:rsid w:val="00F1563E"/>
    <w:rsid w:val="00F367AA"/>
    <w:rsid w:val="00F4477B"/>
    <w:rsid w:val="00F7437E"/>
    <w:rsid w:val="00FA2DBC"/>
    <w:rsid w:val="00FA4C8C"/>
    <w:rsid w:val="00FE4425"/>
    <w:rsid w:val="00FE4DC3"/>
    <w:rsid w:val="01141165"/>
    <w:rsid w:val="01415CD2"/>
    <w:rsid w:val="01735F5D"/>
    <w:rsid w:val="018C33F1"/>
    <w:rsid w:val="01B244D4"/>
    <w:rsid w:val="02072958"/>
    <w:rsid w:val="02144EE8"/>
    <w:rsid w:val="02252C25"/>
    <w:rsid w:val="022A49B8"/>
    <w:rsid w:val="025C68AD"/>
    <w:rsid w:val="02C11EA0"/>
    <w:rsid w:val="02E66B31"/>
    <w:rsid w:val="02EE2B1E"/>
    <w:rsid w:val="031A67DB"/>
    <w:rsid w:val="032D4760"/>
    <w:rsid w:val="03353615"/>
    <w:rsid w:val="037325C7"/>
    <w:rsid w:val="03C913AA"/>
    <w:rsid w:val="0428536B"/>
    <w:rsid w:val="043525B3"/>
    <w:rsid w:val="0458580D"/>
    <w:rsid w:val="047F26CC"/>
    <w:rsid w:val="048A42E4"/>
    <w:rsid w:val="04997BAE"/>
    <w:rsid w:val="05012F9A"/>
    <w:rsid w:val="05087233"/>
    <w:rsid w:val="0560750F"/>
    <w:rsid w:val="05764BDF"/>
    <w:rsid w:val="05975927"/>
    <w:rsid w:val="05A55221"/>
    <w:rsid w:val="05B8729F"/>
    <w:rsid w:val="05CA273A"/>
    <w:rsid w:val="05D84E57"/>
    <w:rsid w:val="05E51322"/>
    <w:rsid w:val="05F853E2"/>
    <w:rsid w:val="060713F4"/>
    <w:rsid w:val="06082074"/>
    <w:rsid w:val="06123C8F"/>
    <w:rsid w:val="061B1FC4"/>
    <w:rsid w:val="06606BFB"/>
    <w:rsid w:val="06641084"/>
    <w:rsid w:val="06A224B8"/>
    <w:rsid w:val="06A51C16"/>
    <w:rsid w:val="06AC59C3"/>
    <w:rsid w:val="06BC52C6"/>
    <w:rsid w:val="06C54CB0"/>
    <w:rsid w:val="07295DB5"/>
    <w:rsid w:val="078608E3"/>
    <w:rsid w:val="07A823A2"/>
    <w:rsid w:val="07C05BA3"/>
    <w:rsid w:val="07C5140B"/>
    <w:rsid w:val="07CA6A21"/>
    <w:rsid w:val="07D94EB6"/>
    <w:rsid w:val="07F92E63"/>
    <w:rsid w:val="07FB6BDB"/>
    <w:rsid w:val="089B5B2C"/>
    <w:rsid w:val="089B6610"/>
    <w:rsid w:val="08C3472E"/>
    <w:rsid w:val="08DE5CED"/>
    <w:rsid w:val="08E20019"/>
    <w:rsid w:val="090C5E8C"/>
    <w:rsid w:val="091A7535"/>
    <w:rsid w:val="09220852"/>
    <w:rsid w:val="09414AC1"/>
    <w:rsid w:val="09473CE2"/>
    <w:rsid w:val="09B02F51"/>
    <w:rsid w:val="09E813E1"/>
    <w:rsid w:val="0A1C72DC"/>
    <w:rsid w:val="0A301518"/>
    <w:rsid w:val="0A4F76B2"/>
    <w:rsid w:val="0A6767AA"/>
    <w:rsid w:val="0AA572D2"/>
    <w:rsid w:val="0AAD7F69"/>
    <w:rsid w:val="0AF30D4B"/>
    <w:rsid w:val="0B5C5A5E"/>
    <w:rsid w:val="0B6B4077"/>
    <w:rsid w:val="0B7D3827"/>
    <w:rsid w:val="0B7D3DAB"/>
    <w:rsid w:val="0B950B18"/>
    <w:rsid w:val="0B9C6927"/>
    <w:rsid w:val="0BBC16C5"/>
    <w:rsid w:val="0BC67500"/>
    <w:rsid w:val="0C115B7E"/>
    <w:rsid w:val="0C1A7191"/>
    <w:rsid w:val="0C4B3B40"/>
    <w:rsid w:val="0C636C79"/>
    <w:rsid w:val="0C7F2DEF"/>
    <w:rsid w:val="0C8C6EC5"/>
    <w:rsid w:val="0CA427D4"/>
    <w:rsid w:val="0CB97F98"/>
    <w:rsid w:val="0CC16F70"/>
    <w:rsid w:val="0CCF6888"/>
    <w:rsid w:val="0CDB4B6D"/>
    <w:rsid w:val="0CF0074C"/>
    <w:rsid w:val="0D0666A0"/>
    <w:rsid w:val="0D6C2329"/>
    <w:rsid w:val="0DA27AF9"/>
    <w:rsid w:val="0E2707BE"/>
    <w:rsid w:val="0E385897"/>
    <w:rsid w:val="0E527771"/>
    <w:rsid w:val="0E8666DB"/>
    <w:rsid w:val="0EEA41F3"/>
    <w:rsid w:val="0EEC1633"/>
    <w:rsid w:val="0F022F45"/>
    <w:rsid w:val="0F0572E2"/>
    <w:rsid w:val="0F0D5F2C"/>
    <w:rsid w:val="0F20161D"/>
    <w:rsid w:val="0F2A5902"/>
    <w:rsid w:val="0F313979"/>
    <w:rsid w:val="0F824C24"/>
    <w:rsid w:val="0F9470D3"/>
    <w:rsid w:val="0FB00B75"/>
    <w:rsid w:val="0FD3043D"/>
    <w:rsid w:val="100B0B06"/>
    <w:rsid w:val="103C6FFE"/>
    <w:rsid w:val="105570A4"/>
    <w:rsid w:val="105E6A6D"/>
    <w:rsid w:val="1074577C"/>
    <w:rsid w:val="108D58A1"/>
    <w:rsid w:val="10C40F18"/>
    <w:rsid w:val="10C81E77"/>
    <w:rsid w:val="110A29D8"/>
    <w:rsid w:val="11256426"/>
    <w:rsid w:val="114415F3"/>
    <w:rsid w:val="117A5014"/>
    <w:rsid w:val="119A0FD6"/>
    <w:rsid w:val="11B35123"/>
    <w:rsid w:val="122907E8"/>
    <w:rsid w:val="12336C2A"/>
    <w:rsid w:val="124D721D"/>
    <w:rsid w:val="126B2BAF"/>
    <w:rsid w:val="12771DE0"/>
    <w:rsid w:val="128561BE"/>
    <w:rsid w:val="129136DA"/>
    <w:rsid w:val="12B66520"/>
    <w:rsid w:val="12C45471"/>
    <w:rsid w:val="12CB0AE7"/>
    <w:rsid w:val="12E33D39"/>
    <w:rsid w:val="134B4B8D"/>
    <w:rsid w:val="13650ED6"/>
    <w:rsid w:val="13B567D8"/>
    <w:rsid w:val="13DD5D2E"/>
    <w:rsid w:val="13F111F5"/>
    <w:rsid w:val="140245A5"/>
    <w:rsid w:val="14180B15"/>
    <w:rsid w:val="141C0605"/>
    <w:rsid w:val="14372CE2"/>
    <w:rsid w:val="14515DD5"/>
    <w:rsid w:val="14522278"/>
    <w:rsid w:val="146D732C"/>
    <w:rsid w:val="146F2982"/>
    <w:rsid w:val="14761BFF"/>
    <w:rsid w:val="14882844"/>
    <w:rsid w:val="149F7ADC"/>
    <w:rsid w:val="14A11512"/>
    <w:rsid w:val="14A8187A"/>
    <w:rsid w:val="14CB202B"/>
    <w:rsid w:val="15016D17"/>
    <w:rsid w:val="1505553D"/>
    <w:rsid w:val="150B559B"/>
    <w:rsid w:val="157E19E7"/>
    <w:rsid w:val="15853F88"/>
    <w:rsid w:val="15A85EC8"/>
    <w:rsid w:val="15D43D90"/>
    <w:rsid w:val="15DC7960"/>
    <w:rsid w:val="15FA226B"/>
    <w:rsid w:val="163F3FC7"/>
    <w:rsid w:val="164B279F"/>
    <w:rsid w:val="16833A6F"/>
    <w:rsid w:val="16866DD0"/>
    <w:rsid w:val="16924BAE"/>
    <w:rsid w:val="16C3786A"/>
    <w:rsid w:val="16EA2C3C"/>
    <w:rsid w:val="17074490"/>
    <w:rsid w:val="1711641B"/>
    <w:rsid w:val="171401B7"/>
    <w:rsid w:val="17221F62"/>
    <w:rsid w:val="172279DD"/>
    <w:rsid w:val="172779EC"/>
    <w:rsid w:val="17A67F68"/>
    <w:rsid w:val="17F453F5"/>
    <w:rsid w:val="17F55D8B"/>
    <w:rsid w:val="181301FE"/>
    <w:rsid w:val="185A6A17"/>
    <w:rsid w:val="187027E3"/>
    <w:rsid w:val="189F30B9"/>
    <w:rsid w:val="18C90851"/>
    <w:rsid w:val="18D319B5"/>
    <w:rsid w:val="18D94D16"/>
    <w:rsid w:val="18EB67F8"/>
    <w:rsid w:val="18ED5CE6"/>
    <w:rsid w:val="18FC27B3"/>
    <w:rsid w:val="194A575A"/>
    <w:rsid w:val="195A7829"/>
    <w:rsid w:val="19831126"/>
    <w:rsid w:val="19A31463"/>
    <w:rsid w:val="19A834A7"/>
    <w:rsid w:val="19BB441C"/>
    <w:rsid w:val="19C910E7"/>
    <w:rsid w:val="19EE322C"/>
    <w:rsid w:val="1A031C7B"/>
    <w:rsid w:val="1A4A064D"/>
    <w:rsid w:val="1A5D54D3"/>
    <w:rsid w:val="1A645229"/>
    <w:rsid w:val="1A694EA4"/>
    <w:rsid w:val="1AC46397"/>
    <w:rsid w:val="1AEF13CA"/>
    <w:rsid w:val="1B102545"/>
    <w:rsid w:val="1B292E3F"/>
    <w:rsid w:val="1B862808"/>
    <w:rsid w:val="1B9B0F99"/>
    <w:rsid w:val="1BBD3801"/>
    <w:rsid w:val="1BDA5EB6"/>
    <w:rsid w:val="1C1A2C25"/>
    <w:rsid w:val="1C580648"/>
    <w:rsid w:val="1C8710DE"/>
    <w:rsid w:val="1C8B27CB"/>
    <w:rsid w:val="1D0B5412"/>
    <w:rsid w:val="1D187DD7"/>
    <w:rsid w:val="1D840AAE"/>
    <w:rsid w:val="1D887D5B"/>
    <w:rsid w:val="1DBE0978"/>
    <w:rsid w:val="1DD358EF"/>
    <w:rsid w:val="1DD73FFA"/>
    <w:rsid w:val="1E37428D"/>
    <w:rsid w:val="1E4171ED"/>
    <w:rsid w:val="1E4E6C73"/>
    <w:rsid w:val="1E7B66DF"/>
    <w:rsid w:val="1EAA290F"/>
    <w:rsid w:val="1EC91721"/>
    <w:rsid w:val="1EEF127E"/>
    <w:rsid w:val="1F000BC2"/>
    <w:rsid w:val="1F08022C"/>
    <w:rsid w:val="1FB813C1"/>
    <w:rsid w:val="1FC4600C"/>
    <w:rsid w:val="203767C6"/>
    <w:rsid w:val="203B6064"/>
    <w:rsid w:val="20765340"/>
    <w:rsid w:val="20803CC9"/>
    <w:rsid w:val="209B4FA7"/>
    <w:rsid w:val="20B56069"/>
    <w:rsid w:val="210F6E45"/>
    <w:rsid w:val="21E169EA"/>
    <w:rsid w:val="220B60E8"/>
    <w:rsid w:val="22166536"/>
    <w:rsid w:val="22224114"/>
    <w:rsid w:val="22471CDD"/>
    <w:rsid w:val="224D5824"/>
    <w:rsid w:val="226513C9"/>
    <w:rsid w:val="22896E34"/>
    <w:rsid w:val="22D42E69"/>
    <w:rsid w:val="22DC15B6"/>
    <w:rsid w:val="22DD3655"/>
    <w:rsid w:val="22F71582"/>
    <w:rsid w:val="230010F2"/>
    <w:rsid w:val="23191923"/>
    <w:rsid w:val="239857CE"/>
    <w:rsid w:val="239C706C"/>
    <w:rsid w:val="23A52A6C"/>
    <w:rsid w:val="23B51EDC"/>
    <w:rsid w:val="23BE6468"/>
    <w:rsid w:val="23F75597"/>
    <w:rsid w:val="245A7CE2"/>
    <w:rsid w:val="24637B8A"/>
    <w:rsid w:val="246758CC"/>
    <w:rsid w:val="247A384B"/>
    <w:rsid w:val="248B0E8F"/>
    <w:rsid w:val="248C5333"/>
    <w:rsid w:val="24B403E6"/>
    <w:rsid w:val="24CE4752"/>
    <w:rsid w:val="24DF2191"/>
    <w:rsid w:val="25110424"/>
    <w:rsid w:val="257E6920"/>
    <w:rsid w:val="25A00599"/>
    <w:rsid w:val="25C44658"/>
    <w:rsid w:val="25D03D1F"/>
    <w:rsid w:val="25EB3F36"/>
    <w:rsid w:val="26306192"/>
    <w:rsid w:val="263E338D"/>
    <w:rsid w:val="266F0A68"/>
    <w:rsid w:val="269D7325"/>
    <w:rsid w:val="26BB1EFF"/>
    <w:rsid w:val="26D222C3"/>
    <w:rsid w:val="27065D8B"/>
    <w:rsid w:val="273E58BA"/>
    <w:rsid w:val="27513C6D"/>
    <w:rsid w:val="27536BD8"/>
    <w:rsid w:val="27606603"/>
    <w:rsid w:val="27815131"/>
    <w:rsid w:val="2792313A"/>
    <w:rsid w:val="27982240"/>
    <w:rsid w:val="27AB7DF3"/>
    <w:rsid w:val="27AF5468"/>
    <w:rsid w:val="27CF14B7"/>
    <w:rsid w:val="2840177A"/>
    <w:rsid w:val="28734AF8"/>
    <w:rsid w:val="287A1946"/>
    <w:rsid w:val="289447B6"/>
    <w:rsid w:val="28B81505"/>
    <w:rsid w:val="28D44D87"/>
    <w:rsid w:val="291B0D14"/>
    <w:rsid w:val="292F33B4"/>
    <w:rsid w:val="2936677C"/>
    <w:rsid w:val="2A2E2042"/>
    <w:rsid w:val="2A7C1883"/>
    <w:rsid w:val="2B2C33CC"/>
    <w:rsid w:val="2B8C4778"/>
    <w:rsid w:val="2B8F43F6"/>
    <w:rsid w:val="2BE34303"/>
    <w:rsid w:val="2C70553A"/>
    <w:rsid w:val="2C710F4D"/>
    <w:rsid w:val="2C8763E0"/>
    <w:rsid w:val="2CA3162D"/>
    <w:rsid w:val="2CAF300F"/>
    <w:rsid w:val="2CCB3436"/>
    <w:rsid w:val="2CF75313"/>
    <w:rsid w:val="2D2F7807"/>
    <w:rsid w:val="2D4C6B1E"/>
    <w:rsid w:val="2D6F57F1"/>
    <w:rsid w:val="2DB04C6B"/>
    <w:rsid w:val="2DB476A8"/>
    <w:rsid w:val="2DCB4939"/>
    <w:rsid w:val="2E16660C"/>
    <w:rsid w:val="2E47051C"/>
    <w:rsid w:val="2E4D5660"/>
    <w:rsid w:val="2E76670C"/>
    <w:rsid w:val="2EB15996"/>
    <w:rsid w:val="2EC320E7"/>
    <w:rsid w:val="2EC561AB"/>
    <w:rsid w:val="2EDB7E0F"/>
    <w:rsid w:val="2F0F6972"/>
    <w:rsid w:val="2F2E6FE6"/>
    <w:rsid w:val="2F324D29"/>
    <w:rsid w:val="2F7E6207"/>
    <w:rsid w:val="2F8A246F"/>
    <w:rsid w:val="303319E9"/>
    <w:rsid w:val="303C72CA"/>
    <w:rsid w:val="303D7CA0"/>
    <w:rsid w:val="3045283A"/>
    <w:rsid w:val="307D2469"/>
    <w:rsid w:val="30805848"/>
    <w:rsid w:val="30823A8E"/>
    <w:rsid w:val="3095556F"/>
    <w:rsid w:val="30BD11AE"/>
    <w:rsid w:val="30D368AF"/>
    <w:rsid w:val="30EC741B"/>
    <w:rsid w:val="30FA0388"/>
    <w:rsid w:val="313B4368"/>
    <w:rsid w:val="31555A17"/>
    <w:rsid w:val="318B6972"/>
    <w:rsid w:val="318F1FBE"/>
    <w:rsid w:val="319E7562"/>
    <w:rsid w:val="31BF0032"/>
    <w:rsid w:val="31D125D7"/>
    <w:rsid w:val="32076A16"/>
    <w:rsid w:val="3218274A"/>
    <w:rsid w:val="322B4AD8"/>
    <w:rsid w:val="32465CCB"/>
    <w:rsid w:val="324E67DC"/>
    <w:rsid w:val="32C263C3"/>
    <w:rsid w:val="32D25255"/>
    <w:rsid w:val="32DA5C51"/>
    <w:rsid w:val="32E93CD4"/>
    <w:rsid w:val="33204B4A"/>
    <w:rsid w:val="333A4AE8"/>
    <w:rsid w:val="334926A8"/>
    <w:rsid w:val="33686B03"/>
    <w:rsid w:val="33B211EF"/>
    <w:rsid w:val="340F73E6"/>
    <w:rsid w:val="341C014B"/>
    <w:rsid w:val="343C088D"/>
    <w:rsid w:val="344E5133"/>
    <w:rsid w:val="34513D25"/>
    <w:rsid w:val="347F25FC"/>
    <w:rsid w:val="34AA5361"/>
    <w:rsid w:val="34D519C8"/>
    <w:rsid w:val="34FC6E5F"/>
    <w:rsid w:val="35162DED"/>
    <w:rsid w:val="35434CA7"/>
    <w:rsid w:val="358E6A31"/>
    <w:rsid w:val="35BD60CC"/>
    <w:rsid w:val="35F42D38"/>
    <w:rsid w:val="360148B8"/>
    <w:rsid w:val="361A2073"/>
    <w:rsid w:val="36211653"/>
    <w:rsid w:val="36483E6E"/>
    <w:rsid w:val="36592A97"/>
    <w:rsid w:val="36750406"/>
    <w:rsid w:val="36943C24"/>
    <w:rsid w:val="36AF3103"/>
    <w:rsid w:val="36B944BC"/>
    <w:rsid w:val="36C97D20"/>
    <w:rsid w:val="37090EE9"/>
    <w:rsid w:val="37180CA8"/>
    <w:rsid w:val="37AA3F7C"/>
    <w:rsid w:val="37BD18D7"/>
    <w:rsid w:val="37E211FA"/>
    <w:rsid w:val="37E860CF"/>
    <w:rsid w:val="37F56EB8"/>
    <w:rsid w:val="37F702C3"/>
    <w:rsid w:val="384C7B2E"/>
    <w:rsid w:val="385E5A71"/>
    <w:rsid w:val="38867E33"/>
    <w:rsid w:val="389B1542"/>
    <w:rsid w:val="38AA1DD4"/>
    <w:rsid w:val="38CC3AF8"/>
    <w:rsid w:val="391F2E58"/>
    <w:rsid w:val="39340477"/>
    <w:rsid w:val="39621D67"/>
    <w:rsid w:val="39C12F31"/>
    <w:rsid w:val="3A040B58"/>
    <w:rsid w:val="3A2D371F"/>
    <w:rsid w:val="3A707171"/>
    <w:rsid w:val="3A891A2D"/>
    <w:rsid w:val="3A8A4DED"/>
    <w:rsid w:val="3A970136"/>
    <w:rsid w:val="3AAD6FAC"/>
    <w:rsid w:val="3AED6CE4"/>
    <w:rsid w:val="3B295ECE"/>
    <w:rsid w:val="3B5341D0"/>
    <w:rsid w:val="3B626996"/>
    <w:rsid w:val="3B922D1B"/>
    <w:rsid w:val="3BD553B9"/>
    <w:rsid w:val="3C157564"/>
    <w:rsid w:val="3C3520A8"/>
    <w:rsid w:val="3C7F698D"/>
    <w:rsid w:val="3C8F5568"/>
    <w:rsid w:val="3D0221DE"/>
    <w:rsid w:val="3D022B24"/>
    <w:rsid w:val="3D2E7EEA"/>
    <w:rsid w:val="3D4A148F"/>
    <w:rsid w:val="3D533C89"/>
    <w:rsid w:val="3D6F6187"/>
    <w:rsid w:val="3D762967"/>
    <w:rsid w:val="3DB00A3D"/>
    <w:rsid w:val="3DD44C57"/>
    <w:rsid w:val="3DDF42CD"/>
    <w:rsid w:val="3E0C79D5"/>
    <w:rsid w:val="3E300685"/>
    <w:rsid w:val="3E5A7DF8"/>
    <w:rsid w:val="3E5C5550"/>
    <w:rsid w:val="3E725142"/>
    <w:rsid w:val="3EC534C3"/>
    <w:rsid w:val="3EF773F5"/>
    <w:rsid w:val="3EF814C0"/>
    <w:rsid w:val="3F3E5A65"/>
    <w:rsid w:val="3F8C5D8F"/>
    <w:rsid w:val="3FFD1BE5"/>
    <w:rsid w:val="400E7432"/>
    <w:rsid w:val="403A0B9C"/>
    <w:rsid w:val="403A57EB"/>
    <w:rsid w:val="403D1C30"/>
    <w:rsid w:val="405E5049"/>
    <w:rsid w:val="406A4D2A"/>
    <w:rsid w:val="408F357A"/>
    <w:rsid w:val="40923879"/>
    <w:rsid w:val="409F7D44"/>
    <w:rsid w:val="40B053D7"/>
    <w:rsid w:val="40CF2A93"/>
    <w:rsid w:val="40E7492E"/>
    <w:rsid w:val="40E9308C"/>
    <w:rsid w:val="41432DC5"/>
    <w:rsid w:val="416F3BBA"/>
    <w:rsid w:val="419E624E"/>
    <w:rsid w:val="41DA6704"/>
    <w:rsid w:val="42384340"/>
    <w:rsid w:val="4280707D"/>
    <w:rsid w:val="42890CAC"/>
    <w:rsid w:val="428C60A6"/>
    <w:rsid w:val="42BB2CE9"/>
    <w:rsid w:val="42D31F27"/>
    <w:rsid w:val="434453C6"/>
    <w:rsid w:val="438345BF"/>
    <w:rsid w:val="44270C5E"/>
    <w:rsid w:val="44656DDF"/>
    <w:rsid w:val="448E6105"/>
    <w:rsid w:val="44B32E57"/>
    <w:rsid w:val="44D245B9"/>
    <w:rsid w:val="44D63452"/>
    <w:rsid w:val="44DF70AD"/>
    <w:rsid w:val="44E64557"/>
    <w:rsid w:val="44FE4EC1"/>
    <w:rsid w:val="45A831F7"/>
    <w:rsid w:val="45E56595"/>
    <w:rsid w:val="45F274D9"/>
    <w:rsid w:val="46055115"/>
    <w:rsid w:val="461D6DC6"/>
    <w:rsid w:val="46250399"/>
    <w:rsid w:val="46657B5B"/>
    <w:rsid w:val="46AE0CE1"/>
    <w:rsid w:val="46E035C1"/>
    <w:rsid w:val="477F1B10"/>
    <w:rsid w:val="47941078"/>
    <w:rsid w:val="47B6609F"/>
    <w:rsid w:val="47C02A7A"/>
    <w:rsid w:val="48401E98"/>
    <w:rsid w:val="48427326"/>
    <w:rsid w:val="48623B31"/>
    <w:rsid w:val="4895163E"/>
    <w:rsid w:val="489F2FD7"/>
    <w:rsid w:val="48AB1F1A"/>
    <w:rsid w:val="48CD131D"/>
    <w:rsid w:val="48D544F3"/>
    <w:rsid w:val="48EB1D78"/>
    <w:rsid w:val="492928A1"/>
    <w:rsid w:val="49755AE6"/>
    <w:rsid w:val="498E0956"/>
    <w:rsid w:val="4A2B428E"/>
    <w:rsid w:val="4A331C29"/>
    <w:rsid w:val="4A5B2BF6"/>
    <w:rsid w:val="4A6322D3"/>
    <w:rsid w:val="4A7A45EB"/>
    <w:rsid w:val="4A996B79"/>
    <w:rsid w:val="4AA5064D"/>
    <w:rsid w:val="4AA62B83"/>
    <w:rsid w:val="4AD54A8E"/>
    <w:rsid w:val="4AE21D99"/>
    <w:rsid w:val="4AF511B4"/>
    <w:rsid w:val="4AFA2747"/>
    <w:rsid w:val="4B1F56BD"/>
    <w:rsid w:val="4B412124"/>
    <w:rsid w:val="4B4A64E1"/>
    <w:rsid w:val="4B4B2FA2"/>
    <w:rsid w:val="4B5D1F4D"/>
    <w:rsid w:val="4B8A32E1"/>
    <w:rsid w:val="4B935AED"/>
    <w:rsid w:val="4B9F4176"/>
    <w:rsid w:val="4BC2433F"/>
    <w:rsid w:val="4BD034A7"/>
    <w:rsid w:val="4BE551A5"/>
    <w:rsid w:val="4C2061DD"/>
    <w:rsid w:val="4C327CBE"/>
    <w:rsid w:val="4C7E4C97"/>
    <w:rsid w:val="4C83466F"/>
    <w:rsid w:val="4C8B2DD0"/>
    <w:rsid w:val="4CAF6886"/>
    <w:rsid w:val="4CCF375F"/>
    <w:rsid w:val="4CD62C34"/>
    <w:rsid w:val="4D265A75"/>
    <w:rsid w:val="4D286647"/>
    <w:rsid w:val="4D5659DD"/>
    <w:rsid w:val="4D57163A"/>
    <w:rsid w:val="4DAE6FC5"/>
    <w:rsid w:val="4DD551C3"/>
    <w:rsid w:val="4E0245B5"/>
    <w:rsid w:val="4E483617"/>
    <w:rsid w:val="4E79552B"/>
    <w:rsid w:val="4E8F6622"/>
    <w:rsid w:val="4EB82C90"/>
    <w:rsid w:val="4EC13608"/>
    <w:rsid w:val="4ECC61A8"/>
    <w:rsid w:val="4ED40055"/>
    <w:rsid w:val="4F4A0D40"/>
    <w:rsid w:val="4F4F7EEF"/>
    <w:rsid w:val="4FCD1D73"/>
    <w:rsid w:val="4FF111C5"/>
    <w:rsid w:val="4FF36048"/>
    <w:rsid w:val="50015417"/>
    <w:rsid w:val="50074AB2"/>
    <w:rsid w:val="5021370D"/>
    <w:rsid w:val="502F2FA9"/>
    <w:rsid w:val="503A5393"/>
    <w:rsid w:val="505C78A3"/>
    <w:rsid w:val="505E1082"/>
    <w:rsid w:val="509C0DC4"/>
    <w:rsid w:val="50A02BD7"/>
    <w:rsid w:val="50A60E05"/>
    <w:rsid w:val="50AD025B"/>
    <w:rsid w:val="50AD3DB7"/>
    <w:rsid w:val="50D812CB"/>
    <w:rsid w:val="50DB6B76"/>
    <w:rsid w:val="51711289"/>
    <w:rsid w:val="519A63F6"/>
    <w:rsid w:val="51A056CA"/>
    <w:rsid w:val="51AB6549"/>
    <w:rsid w:val="51AC406F"/>
    <w:rsid w:val="51B86EB8"/>
    <w:rsid w:val="529A65BD"/>
    <w:rsid w:val="52D03BDB"/>
    <w:rsid w:val="52E7248E"/>
    <w:rsid w:val="52E90528"/>
    <w:rsid w:val="52F11499"/>
    <w:rsid w:val="530047E0"/>
    <w:rsid w:val="531A6BB1"/>
    <w:rsid w:val="532A6A5D"/>
    <w:rsid w:val="536B275A"/>
    <w:rsid w:val="538B79D3"/>
    <w:rsid w:val="53905600"/>
    <w:rsid w:val="53C32916"/>
    <w:rsid w:val="53DF697E"/>
    <w:rsid w:val="53E835A8"/>
    <w:rsid w:val="54297BF9"/>
    <w:rsid w:val="544762D1"/>
    <w:rsid w:val="54745318"/>
    <w:rsid w:val="548B08B3"/>
    <w:rsid w:val="54A13C33"/>
    <w:rsid w:val="54A82225"/>
    <w:rsid w:val="54DB7281"/>
    <w:rsid w:val="54F956B9"/>
    <w:rsid w:val="55007C72"/>
    <w:rsid w:val="550D1A0E"/>
    <w:rsid w:val="55200FFC"/>
    <w:rsid w:val="55354143"/>
    <w:rsid w:val="55430890"/>
    <w:rsid w:val="55445697"/>
    <w:rsid w:val="559F4ADA"/>
    <w:rsid w:val="55E738C7"/>
    <w:rsid w:val="56073F6A"/>
    <w:rsid w:val="562B6FFC"/>
    <w:rsid w:val="56793E02"/>
    <w:rsid w:val="56991314"/>
    <w:rsid w:val="56EA4F75"/>
    <w:rsid w:val="56F95FA8"/>
    <w:rsid w:val="57315742"/>
    <w:rsid w:val="575651A9"/>
    <w:rsid w:val="57572B26"/>
    <w:rsid w:val="575A598B"/>
    <w:rsid w:val="57743881"/>
    <w:rsid w:val="57C57C38"/>
    <w:rsid w:val="57D21C60"/>
    <w:rsid w:val="57FA3D86"/>
    <w:rsid w:val="58331046"/>
    <w:rsid w:val="58405547"/>
    <w:rsid w:val="587467FF"/>
    <w:rsid w:val="5875165E"/>
    <w:rsid w:val="58917F16"/>
    <w:rsid w:val="58B044A0"/>
    <w:rsid w:val="58CD3249"/>
    <w:rsid w:val="58DD1C00"/>
    <w:rsid w:val="58F92290"/>
    <w:rsid w:val="59012D40"/>
    <w:rsid w:val="590B1FC3"/>
    <w:rsid w:val="590D6ECD"/>
    <w:rsid w:val="59771406"/>
    <w:rsid w:val="59C208D3"/>
    <w:rsid w:val="59C46DC9"/>
    <w:rsid w:val="5A0C1B4F"/>
    <w:rsid w:val="5A1B7FE4"/>
    <w:rsid w:val="5A630248"/>
    <w:rsid w:val="5A884DEA"/>
    <w:rsid w:val="5AA46FF8"/>
    <w:rsid w:val="5AD312AF"/>
    <w:rsid w:val="5B303F63"/>
    <w:rsid w:val="5B597015"/>
    <w:rsid w:val="5B5A2AF7"/>
    <w:rsid w:val="5B7B27A4"/>
    <w:rsid w:val="5BD152E9"/>
    <w:rsid w:val="5C2A2760"/>
    <w:rsid w:val="5CB077E6"/>
    <w:rsid w:val="5CC20BEA"/>
    <w:rsid w:val="5CC5768C"/>
    <w:rsid w:val="5CC901CB"/>
    <w:rsid w:val="5CDB42E7"/>
    <w:rsid w:val="5CDF179C"/>
    <w:rsid w:val="5CEB2068"/>
    <w:rsid w:val="5D047455"/>
    <w:rsid w:val="5D105DFA"/>
    <w:rsid w:val="5D3A4143"/>
    <w:rsid w:val="5D8B0EA9"/>
    <w:rsid w:val="5DAB5B22"/>
    <w:rsid w:val="5DD07337"/>
    <w:rsid w:val="5DDF66DA"/>
    <w:rsid w:val="5E082F75"/>
    <w:rsid w:val="5E284C1F"/>
    <w:rsid w:val="5E3B3AE8"/>
    <w:rsid w:val="5E432464"/>
    <w:rsid w:val="5E441AFF"/>
    <w:rsid w:val="5E7005EF"/>
    <w:rsid w:val="5EA87E55"/>
    <w:rsid w:val="5ECB022A"/>
    <w:rsid w:val="5ED634F4"/>
    <w:rsid w:val="5EFC55AB"/>
    <w:rsid w:val="5F4F2FB0"/>
    <w:rsid w:val="600357A2"/>
    <w:rsid w:val="600E34D0"/>
    <w:rsid w:val="60172FFB"/>
    <w:rsid w:val="60457B68"/>
    <w:rsid w:val="60484979"/>
    <w:rsid w:val="60650A4C"/>
    <w:rsid w:val="606C3DD1"/>
    <w:rsid w:val="60B926A8"/>
    <w:rsid w:val="60F31CBA"/>
    <w:rsid w:val="60F73E24"/>
    <w:rsid w:val="611D4402"/>
    <w:rsid w:val="612E4B1B"/>
    <w:rsid w:val="613D5097"/>
    <w:rsid w:val="6160684B"/>
    <w:rsid w:val="617E272B"/>
    <w:rsid w:val="61842912"/>
    <w:rsid w:val="61F117FC"/>
    <w:rsid w:val="622F00BF"/>
    <w:rsid w:val="62841EA6"/>
    <w:rsid w:val="62A13C20"/>
    <w:rsid w:val="62B92A90"/>
    <w:rsid w:val="630B32EB"/>
    <w:rsid w:val="63471784"/>
    <w:rsid w:val="634E2F40"/>
    <w:rsid w:val="636B2719"/>
    <w:rsid w:val="63991F22"/>
    <w:rsid w:val="63D11C53"/>
    <w:rsid w:val="64047D3A"/>
    <w:rsid w:val="641E733C"/>
    <w:rsid w:val="6433177B"/>
    <w:rsid w:val="643F3F49"/>
    <w:rsid w:val="648B5897"/>
    <w:rsid w:val="64B3389A"/>
    <w:rsid w:val="64CD21AB"/>
    <w:rsid w:val="65136A5F"/>
    <w:rsid w:val="65366AFA"/>
    <w:rsid w:val="659524E0"/>
    <w:rsid w:val="65953340"/>
    <w:rsid w:val="659C46CE"/>
    <w:rsid w:val="65B71508"/>
    <w:rsid w:val="65BF660F"/>
    <w:rsid w:val="65D8274F"/>
    <w:rsid w:val="65E473FC"/>
    <w:rsid w:val="65EF2470"/>
    <w:rsid w:val="662B2BC9"/>
    <w:rsid w:val="664F2F99"/>
    <w:rsid w:val="66754F1F"/>
    <w:rsid w:val="668138C4"/>
    <w:rsid w:val="669C24AC"/>
    <w:rsid w:val="66EC48B7"/>
    <w:rsid w:val="67896ED4"/>
    <w:rsid w:val="67987117"/>
    <w:rsid w:val="67B37A85"/>
    <w:rsid w:val="67BB114E"/>
    <w:rsid w:val="680C290E"/>
    <w:rsid w:val="68153C60"/>
    <w:rsid w:val="68511134"/>
    <w:rsid w:val="686E34B7"/>
    <w:rsid w:val="68AE178B"/>
    <w:rsid w:val="692364F5"/>
    <w:rsid w:val="694C0950"/>
    <w:rsid w:val="698B1D95"/>
    <w:rsid w:val="69931A25"/>
    <w:rsid w:val="69DB32BB"/>
    <w:rsid w:val="69EF6BE9"/>
    <w:rsid w:val="6A0E546F"/>
    <w:rsid w:val="6A304232"/>
    <w:rsid w:val="6A4E1D0F"/>
    <w:rsid w:val="6A653B16"/>
    <w:rsid w:val="6A71515D"/>
    <w:rsid w:val="6A807F59"/>
    <w:rsid w:val="6A837C0B"/>
    <w:rsid w:val="6AC10917"/>
    <w:rsid w:val="6ADD47EA"/>
    <w:rsid w:val="6B145D34"/>
    <w:rsid w:val="6B2E5C17"/>
    <w:rsid w:val="6B3B1629"/>
    <w:rsid w:val="6B4006EC"/>
    <w:rsid w:val="6BD429F3"/>
    <w:rsid w:val="6C5E587D"/>
    <w:rsid w:val="6C9E6F7E"/>
    <w:rsid w:val="6CD73B04"/>
    <w:rsid w:val="6CEF1588"/>
    <w:rsid w:val="6D192AA9"/>
    <w:rsid w:val="6D367431"/>
    <w:rsid w:val="6D6C5E86"/>
    <w:rsid w:val="6D7478EE"/>
    <w:rsid w:val="6D8117DC"/>
    <w:rsid w:val="6D9C08BD"/>
    <w:rsid w:val="6DFB1BE3"/>
    <w:rsid w:val="6E33606E"/>
    <w:rsid w:val="6E58315D"/>
    <w:rsid w:val="6E64649A"/>
    <w:rsid w:val="6E7A30D3"/>
    <w:rsid w:val="6ECA69D8"/>
    <w:rsid w:val="6F060E0B"/>
    <w:rsid w:val="6F196D90"/>
    <w:rsid w:val="6F542657"/>
    <w:rsid w:val="6FE32EFA"/>
    <w:rsid w:val="6FE4739E"/>
    <w:rsid w:val="7075569E"/>
    <w:rsid w:val="70980188"/>
    <w:rsid w:val="70B76860"/>
    <w:rsid w:val="70EC4A95"/>
    <w:rsid w:val="70F76C5D"/>
    <w:rsid w:val="70F97F60"/>
    <w:rsid w:val="71121CE9"/>
    <w:rsid w:val="718036E1"/>
    <w:rsid w:val="718E05A5"/>
    <w:rsid w:val="719B1CDE"/>
    <w:rsid w:val="71C801FE"/>
    <w:rsid w:val="71D41010"/>
    <w:rsid w:val="71D700BC"/>
    <w:rsid w:val="727C57D9"/>
    <w:rsid w:val="72B648F6"/>
    <w:rsid w:val="72BA2638"/>
    <w:rsid w:val="731C0EDD"/>
    <w:rsid w:val="73216213"/>
    <w:rsid w:val="732E6B82"/>
    <w:rsid w:val="7363682B"/>
    <w:rsid w:val="73817751"/>
    <w:rsid w:val="7385532C"/>
    <w:rsid w:val="738D1AFA"/>
    <w:rsid w:val="73B0176A"/>
    <w:rsid w:val="73D455EC"/>
    <w:rsid w:val="740A1963"/>
    <w:rsid w:val="743957DE"/>
    <w:rsid w:val="744877CF"/>
    <w:rsid w:val="745F3C23"/>
    <w:rsid w:val="747D1B6F"/>
    <w:rsid w:val="749E175B"/>
    <w:rsid w:val="74A1339F"/>
    <w:rsid w:val="74E7348C"/>
    <w:rsid w:val="759929D8"/>
    <w:rsid w:val="75D857E5"/>
    <w:rsid w:val="75F93477"/>
    <w:rsid w:val="761434F5"/>
    <w:rsid w:val="76253C05"/>
    <w:rsid w:val="76807575"/>
    <w:rsid w:val="76AB6CA5"/>
    <w:rsid w:val="76CE66B2"/>
    <w:rsid w:val="76DD2E55"/>
    <w:rsid w:val="76FD0D45"/>
    <w:rsid w:val="76FF4ABD"/>
    <w:rsid w:val="7700567F"/>
    <w:rsid w:val="772067E2"/>
    <w:rsid w:val="773C7ABF"/>
    <w:rsid w:val="77603EAD"/>
    <w:rsid w:val="77AC0D7D"/>
    <w:rsid w:val="77DB6A57"/>
    <w:rsid w:val="782B7857"/>
    <w:rsid w:val="78570929"/>
    <w:rsid w:val="78AA64BA"/>
    <w:rsid w:val="78C25DA2"/>
    <w:rsid w:val="78D53C0F"/>
    <w:rsid w:val="78D5702C"/>
    <w:rsid w:val="78DE4079"/>
    <w:rsid w:val="790747D9"/>
    <w:rsid w:val="7936053E"/>
    <w:rsid w:val="793842B6"/>
    <w:rsid w:val="794E5A21"/>
    <w:rsid w:val="795D3D1D"/>
    <w:rsid w:val="797057FE"/>
    <w:rsid w:val="79CE15E6"/>
    <w:rsid w:val="7A344A7E"/>
    <w:rsid w:val="7A50498E"/>
    <w:rsid w:val="7A87604F"/>
    <w:rsid w:val="7B292109"/>
    <w:rsid w:val="7B3B58FD"/>
    <w:rsid w:val="7B3B5CE8"/>
    <w:rsid w:val="7B7D4202"/>
    <w:rsid w:val="7BA12641"/>
    <w:rsid w:val="7BA85CFF"/>
    <w:rsid w:val="7BB57843"/>
    <w:rsid w:val="7BE73D72"/>
    <w:rsid w:val="7C09018C"/>
    <w:rsid w:val="7C5A39C6"/>
    <w:rsid w:val="7C635AEE"/>
    <w:rsid w:val="7C741AA9"/>
    <w:rsid w:val="7CB67CF2"/>
    <w:rsid w:val="7CC277AE"/>
    <w:rsid w:val="7D2B7DCA"/>
    <w:rsid w:val="7D3547F8"/>
    <w:rsid w:val="7D4278A5"/>
    <w:rsid w:val="7D724939"/>
    <w:rsid w:val="7DAF266D"/>
    <w:rsid w:val="7DD605BE"/>
    <w:rsid w:val="7DFC0A0A"/>
    <w:rsid w:val="7E0C2067"/>
    <w:rsid w:val="7E484650"/>
    <w:rsid w:val="7E5370AF"/>
    <w:rsid w:val="7EA55CDD"/>
    <w:rsid w:val="7EB05B53"/>
    <w:rsid w:val="7EBF6F1C"/>
    <w:rsid w:val="7EBF7CF7"/>
    <w:rsid w:val="7EDF21D4"/>
    <w:rsid w:val="7F350C78"/>
    <w:rsid w:val="7F80062C"/>
    <w:rsid w:val="7F9737D7"/>
    <w:rsid w:val="7FB81CAD"/>
    <w:rsid w:val="7FC9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hAnsi="宋体" w:eastAsia="黑体" w:cs="宋体"/>
      <w:kern w:val="0"/>
      <w:sz w:val="5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tabs>
        <w:tab w:val="left" w:pos="840"/>
      </w:tabs>
      <w:spacing w:line="360" w:lineRule="auto"/>
      <w:ind w:left="840" w:hanging="420"/>
      <w:outlineLvl w:val="4"/>
    </w:pPr>
    <w:rPr>
      <w:rFonts w:ascii="宋体" w:hAnsi="宋体"/>
      <w:sz w:val="28"/>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楷体_GB2312"/>
      <w:sz w:val="28"/>
      <w:szCs w:val="20"/>
    </w:rPr>
  </w:style>
  <w:style w:type="paragraph" w:styleId="12">
    <w:name w:val="List Number"/>
    <w:basedOn w:val="1"/>
    <w:qFormat/>
    <w:uiPriority w:val="0"/>
    <w:pPr>
      <w:numPr>
        <w:ilvl w:val="0"/>
        <w:numId w:val="1"/>
      </w:numPr>
    </w:pPr>
  </w:style>
  <w:style w:type="paragraph" w:styleId="13">
    <w:name w:val="Normal Indent"/>
    <w:basedOn w:val="1"/>
    <w:qFormat/>
    <w:uiPriority w:val="0"/>
    <w:pPr>
      <w:ind w:firstLine="420" w:firstLineChars="200"/>
    </w:pPr>
  </w:style>
  <w:style w:type="paragraph" w:styleId="14">
    <w:name w:val="annotation text"/>
    <w:basedOn w:val="1"/>
    <w:qFormat/>
    <w:uiPriority w:val="0"/>
    <w:pPr>
      <w:jc w:val="left"/>
    </w:pPr>
  </w:style>
  <w:style w:type="paragraph" w:styleId="15">
    <w:name w:val="Body Text Indent"/>
    <w:basedOn w:val="1"/>
    <w:qFormat/>
    <w:uiPriority w:val="0"/>
    <w:pPr>
      <w:spacing w:line="480" w:lineRule="auto"/>
      <w:ind w:left="5399" w:leftChars="2571"/>
    </w:pPr>
    <w:rPr>
      <w:bCs/>
      <w:color w:val="000000"/>
      <w:sz w:val="24"/>
      <w:szCs w:val="30"/>
    </w:rPr>
  </w:style>
  <w:style w:type="paragraph" w:styleId="16">
    <w:name w:val="Plain Text"/>
    <w:basedOn w:val="1"/>
    <w:qFormat/>
    <w:uiPriority w:val="0"/>
    <w:rPr>
      <w:rFonts w:ascii="宋体" w:hAnsi="Courier New" w:cs="Courier New"/>
      <w:szCs w:val="21"/>
    </w:rPr>
  </w:style>
  <w:style w:type="paragraph" w:styleId="17">
    <w:name w:val="Date"/>
    <w:basedOn w:val="1"/>
    <w:next w:val="1"/>
    <w:qFormat/>
    <w:uiPriority w:val="0"/>
    <w:pPr>
      <w:ind w:left="100" w:leftChars="2500"/>
    </w:pPr>
    <w:rPr>
      <w:sz w:val="24"/>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00" w:lineRule="auto"/>
      <w:ind w:firstLine="480" w:firstLineChars="200"/>
    </w:pPr>
    <w:rPr>
      <w:rFonts w:ascii="楷体_GB2312" w:eastAsia="楷体_GB2312"/>
      <w:sz w:val="24"/>
      <w:szCs w:val="20"/>
    </w:rPr>
  </w:style>
  <w:style w:type="paragraph" w:styleId="21">
    <w:name w:val="Body Text Indent 3"/>
    <w:basedOn w:val="1"/>
    <w:qFormat/>
    <w:uiPriority w:val="0"/>
    <w:pPr>
      <w:spacing w:line="360" w:lineRule="exact"/>
      <w:ind w:left="479" w:leftChars="228"/>
    </w:pPr>
    <w:rPr>
      <w:sz w:val="24"/>
    </w:rPr>
  </w:style>
  <w:style w:type="paragraph" w:styleId="22">
    <w:name w:val="Title"/>
    <w:basedOn w:val="1"/>
    <w:next w:val="1"/>
    <w:link w:val="37"/>
    <w:qFormat/>
    <w:uiPriority w:val="0"/>
    <w:pPr>
      <w:spacing w:before="240" w:after="60"/>
      <w:jc w:val="center"/>
      <w:outlineLvl w:val="0"/>
    </w:pPr>
    <w:rPr>
      <w:rFonts w:asciiTheme="majorHAnsi" w:hAnsiTheme="majorHAnsi" w:cstheme="majorBidi"/>
      <w:b/>
      <w:bCs/>
      <w:sz w:val="32"/>
      <w:szCs w:val="32"/>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0"/>
    <w:rPr>
      <w:color w:val="0000FF"/>
      <w:u w:val="single"/>
    </w:rPr>
  </w:style>
  <w:style w:type="character" w:styleId="29">
    <w:name w:val="annotation reference"/>
    <w:qFormat/>
    <w:uiPriority w:val="0"/>
    <w:rPr>
      <w:sz w:val="21"/>
      <w:szCs w:val="21"/>
    </w:rPr>
  </w:style>
  <w:style w:type="character" w:customStyle="1" w:styleId="30">
    <w:name w:val="ask-title"/>
    <w:basedOn w:val="24"/>
    <w:qFormat/>
    <w:uiPriority w:val="0"/>
  </w:style>
  <w:style w:type="character" w:customStyle="1" w:styleId="31">
    <w:name w:val="aa1"/>
    <w:qFormat/>
    <w:uiPriority w:val="0"/>
    <w:rPr>
      <w:sz w:val="18"/>
      <w:szCs w:val="18"/>
    </w:rPr>
  </w:style>
  <w:style w:type="paragraph" w:customStyle="1" w:styleId="32">
    <w:name w:val="样式 标题 1 + 楷体_GB2312 小四 段后: 6 磅 行距: 多倍行距 1.25 字行"/>
    <w:basedOn w:val="3"/>
    <w:qFormat/>
    <w:uiPriority w:val="0"/>
    <w:pPr>
      <w:keepLines/>
      <w:widowControl w:val="0"/>
      <w:tabs>
        <w:tab w:val="left" w:pos="0"/>
      </w:tabs>
      <w:spacing w:line="300" w:lineRule="auto"/>
      <w:ind w:left="0" w:firstLine="0"/>
      <w:jc w:val="both"/>
    </w:pPr>
    <w:rPr>
      <w:rFonts w:ascii="楷体_GB2312" w:eastAsia="楷体_GB2312"/>
      <w:kern w:val="44"/>
      <w:sz w:val="24"/>
    </w:rPr>
  </w:style>
  <w:style w:type="paragraph" w:customStyle="1" w:styleId="33">
    <w:name w:val="列出段落1"/>
    <w:basedOn w:val="1"/>
    <w:qFormat/>
    <w:uiPriority w:val="0"/>
    <w:pPr>
      <w:ind w:firstLine="420" w:firstLineChars="200"/>
    </w:pPr>
  </w:style>
  <w:style w:type="paragraph" w:customStyle="1" w:styleId="34">
    <w:name w:val="列出段落2"/>
    <w:basedOn w:val="1"/>
    <w:qFormat/>
    <w:uiPriority w:val="0"/>
    <w:pPr>
      <w:ind w:firstLine="420" w:firstLineChars="200"/>
    </w:pPr>
  </w:style>
  <w:style w:type="paragraph" w:customStyle="1" w:styleId="35">
    <w:name w:val="多级编号3级"/>
    <w:basedOn w:val="1"/>
    <w:qFormat/>
    <w:uiPriority w:val="0"/>
    <w:pPr>
      <w:tabs>
        <w:tab w:val="left" w:pos="340"/>
      </w:tabs>
      <w:ind w:left="1260" w:hanging="420"/>
    </w:pPr>
    <w:rPr>
      <w:sz w:val="24"/>
    </w:rPr>
  </w:style>
  <w:style w:type="paragraph" w:customStyle="1" w:styleId="36">
    <w:name w:val="段"/>
    <w:basedOn w:val="1"/>
    <w:qFormat/>
    <w:uiPriority w:val="0"/>
    <w:pPr>
      <w:ind w:firstLine="420"/>
    </w:pPr>
    <w:rPr>
      <w:rFonts w:eastAsia="华文细黑"/>
      <w:sz w:val="28"/>
      <w:szCs w:val="20"/>
    </w:rPr>
  </w:style>
  <w:style w:type="character" w:customStyle="1" w:styleId="37">
    <w:name w:val="标题 字符"/>
    <w:basedOn w:val="24"/>
    <w:link w:val="22"/>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C0657-0E91-4CFF-8ED8-721C4609164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17</Pages>
  <Words>4474</Words>
  <Characters>5055</Characters>
  <Lines>47</Lines>
  <Paragraphs>13</Paragraphs>
  <TotalTime>15</TotalTime>
  <ScaleCrop>false</ScaleCrop>
  <LinksUpToDate>false</LinksUpToDate>
  <CharactersWithSpaces>5094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2017-01-08T14:46:00Z</dcterms:created>
  <dc:creator>baihb</dc:creator>
  <cp:lastModifiedBy>莫相忘</cp:lastModifiedBy>
  <cp:lastPrinted>2017-01-11T08:05:00Z</cp:lastPrinted>
  <dcterms:modified xsi:type="dcterms:W3CDTF">2025-06-18T04:28:57Z</dcterms:modified>
  <dc:title>第一节  综合说明</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10106DC3F4DC4F6EBF7E92C6B0370742_13</vt:lpwstr>
  </property>
  <property fmtid="{D5CDD505-2E9C-101B-9397-08002B2CF9AE}" pid="4" name="KSOTemplateDocerSaveRecord">
    <vt:lpwstr>eyJoZGlkIjoiYWJmNTAxYTA0NTllZTU0OWY5NWY0MWNlMzBjNGU2OTYiLCJ1c2VySWQiOiIxMDU5NzE3MzE1In0=</vt:lpwstr>
  </property>
</Properties>
</file>