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9581D">
      <w:pPr>
        <w:rPr>
          <w:rFonts w:eastAsia="仿宋_GB2312"/>
          <w:sz w:val="32"/>
          <w:szCs w:val="32"/>
        </w:rPr>
      </w:pPr>
      <w:r>
        <w:rPr>
          <w:rFonts w:hint="eastAsia" w:ascii="黑体" w:hAnsi="黑体" w:eastAsia="黑体"/>
          <w:sz w:val="32"/>
          <w:szCs w:val="32"/>
        </w:rPr>
        <w:t>附件</w:t>
      </w:r>
      <w:r>
        <w:rPr>
          <w:rFonts w:hint="eastAsia" w:eastAsia="仿宋_GB2312"/>
          <w:sz w:val="32"/>
          <w:szCs w:val="32"/>
        </w:rPr>
        <w:t>4</w:t>
      </w:r>
    </w:p>
    <w:p w14:paraId="417FBA1A">
      <w:pPr>
        <w:rPr>
          <w:rFonts w:ascii="仿宋_GB2312" w:eastAsia="仿宋_GB2312" w:cs="宋体"/>
          <w:b/>
          <w:color w:val="000000"/>
          <w:spacing w:val="8"/>
          <w:kern w:val="0"/>
          <w:sz w:val="52"/>
          <w:szCs w:val="32"/>
        </w:rPr>
      </w:pPr>
    </w:p>
    <w:p w14:paraId="1E3CD0BC">
      <w:pPr>
        <w:rPr>
          <w:rFonts w:ascii="仿宋_GB2312" w:eastAsia="仿宋_GB2312" w:cs="宋体"/>
          <w:b/>
          <w:color w:val="000000"/>
          <w:spacing w:val="8"/>
          <w:kern w:val="0"/>
          <w:sz w:val="52"/>
          <w:szCs w:val="32"/>
        </w:rPr>
      </w:pPr>
    </w:p>
    <w:p w14:paraId="058EA033">
      <w:pPr>
        <w:rPr>
          <w:rFonts w:ascii="仿宋_GB2312" w:eastAsia="仿宋_GB2312" w:cs="宋体"/>
          <w:b/>
          <w:color w:val="000000"/>
          <w:spacing w:val="8"/>
          <w:kern w:val="0"/>
          <w:sz w:val="52"/>
          <w:szCs w:val="32"/>
        </w:rPr>
      </w:pPr>
      <w:r>
        <w:rPr>
          <w:rFonts w:ascii="仿宋_GB2312" w:eastAsia="仿宋_GB2312"/>
          <w:b/>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14:paraId="69C954BC">
      <w:pPr>
        <w:jc w:val="center"/>
        <w:rPr>
          <w:rFonts w:eastAsia="仿宋_GB2312" w:cs="宋体"/>
          <w:b/>
          <w:color w:val="000000"/>
          <w:spacing w:val="8"/>
          <w:kern w:val="0"/>
          <w:sz w:val="48"/>
          <w:szCs w:val="48"/>
        </w:rPr>
      </w:pPr>
    </w:p>
    <w:p w14:paraId="293D6FE0">
      <w:pPr>
        <w:jc w:val="center"/>
        <w:rPr>
          <w:rFonts w:eastAsia="仿宋_GB2312" w:cs="宋体"/>
          <w:b/>
          <w:color w:val="000000"/>
          <w:spacing w:val="8"/>
          <w:kern w:val="0"/>
          <w:sz w:val="48"/>
          <w:szCs w:val="48"/>
        </w:rPr>
      </w:pPr>
    </w:p>
    <w:p w14:paraId="65CB3EB6">
      <w:pPr>
        <w:jc w:val="center"/>
        <w:rPr>
          <w:rFonts w:eastAsia="仿宋_GB2312" w:cs="宋体"/>
          <w:b/>
          <w:color w:val="000000"/>
          <w:spacing w:val="8"/>
          <w:kern w:val="0"/>
          <w:sz w:val="48"/>
          <w:szCs w:val="48"/>
        </w:rPr>
      </w:pPr>
    </w:p>
    <w:p w14:paraId="6499631D">
      <w:pPr>
        <w:jc w:val="center"/>
        <w:rPr>
          <w:rFonts w:eastAsia="仿宋_GB2312" w:cs="宋体"/>
          <w:b/>
          <w:color w:val="000000"/>
          <w:spacing w:val="8"/>
          <w:kern w:val="0"/>
          <w:sz w:val="48"/>
          <w:szCs w:val="48"/>
        </w:rPr>
      </w:pPr>
      <w:r>
        <w:rPr>
          <w:rFonts w:hint="eastAsia" w:eastAsia="仿宋_GB2312" w:cs="宋体"/>
          <w:b/>
          <w:color w:val="000000"/>
          <w:spacing w:val="8"/>
          <w:kern w:val="0"/>
          <w:sz w:val="48"/>
          <w:szCs w:val="48"/>
          <w:lang w:val="en-US" w:eastAsia="zh-CN"/>
        </w:rPr>
        <w:t>品质中心二检</w:t>
      </w:r>
      <w:r>
        <w:rPr>
          <w:rFonts w:hint="eastAsia" w:eastAsia="仿宋_GB2312" w:cs="宋体"/>
          <w:b/>
          <w:color w:val="000000"/>
          <w:spacing w:val="8"/>
          <w:kern w:val="0"/>
          <w:sz w:val="48"/>
          <w:szCs w:val="48"/>
        </w:rPr>
        <w:t>实验室DN15~</w:t>
      </w:r>
      <w:r>
        <w:rPr>
          <w:rFonts w:hint="eastAsia" w:eastAsia="仿宋_GB2312" w:cs="宋体"/>
          <w:b/>
          <w:color w:val="000000"/>
          <w:spacing w:val="8"/>
          <w:kern w:val="0"/>
          <w:sz w:val="48"/>
          <w:szCs w:val="48"/>
          <w:lang w:val="en-US" w:eastAsia="zh-CN"/>
        </w:rPr>
        <w:t>25</w:t>
      </w:r>
      <w:r>
        <w:rPr>
          <w:rFonts w:hint="eastAsia" w:eastAsia="仿宋_GB2312" w:cs="宋体"/>
          <w:b/>
          <w:color w:val="000000"/>
          <w:spacing w:val="8"/>
          <w:kern w:val="0"/>
          <w:sz w:val="48"/>
          <w:szCs w:val="48"/>
        </w:rPr>
        <w:t>水表检定装置</w:t>
      </w:r>
    </w:p>
    <w:p w14:paraId="71FA565E">
      <w:pPr>
        <w:jc w:val="center"/>
        <w:rPr>
          <w:rFonts w:ascii="仿宋" w:hAnsi="仿宋" w:eastAsia="仿宋" w:cs="仿宋"/>
          <w:sz w:val="44"/>
        </w:rPr>
      </w:pPr>
      <w:r>
        <w:rPr>
          <w:rFonts w:hint="eastAsia" w:eastAsia="仿宋_GB2312" w:cs="宋体"/>
          <w:b/>
          <w:color w:val="000000"/>
          <w:spacing w:val="8"/>
          <w:kern w:val="0"/>
          <w:sz w:val="48"/>
          <w:szCs w:val="48"/>
        </w:rPr>
        <w:t>招标文件</w:t>
      </w:r>
      <w:r>
        <w:rPr>
          <w:rFonts w:hint="eastAsia" w:ascii="宋体" w:hAnsi="宋体" w:cs="宋体"/>
          <w:b/>
          <w:color w:val="000000"/>
          <w:spacing w:val="8"/>
          <w:kern w:val="0"/>
          <w:sz w:val="52"/>
          <w:szCs w:val="32"/>
        </w:rPr>
        <w:t xml:space="preserve"> </w:t>
      </w:r>
    </w:p>
    <w:p w14:paraId="5C9E65FF">
      <w:pPr>
        <w:rPr>
          <w:rFonts w:ascii="仿宋" w:hAnsi="仿宋" w:eastAsia="仿宋" w:cs="仿宋"/>
          <w:sz w:val="44"/>
        </w:rPr>
      </w:pPr>
    </w:p>
    <w:p w14:paraId="20EC743A">
      <w:pPr>
        <w:rPr>
          <w:rFonts w:ascii="仿宋" w:hAnsi="仿宋" w:eastAsia="仿宋" w:cs="仿宋"/>
          <w:sz w:val="44"/>
        </w:rPr>
      </w:pPr>
    </w:p>
    <w:p w14:paraId="7DB4FCAB">
      <w:pPr>
        <w:jc w:val="center"/>
        <w:rPr>
          <w:rFonts w:ascii="仿宋_GB2312" w:hAnsi="仿宋_GB2312" w:eastAsia="仿宋_GB2312" w:cs="仿宋_GB2312"/>
          <w:b/>
          <w:bCs/>
          <w:sz w:val="48"/>
          <w:szCs w:val="28"/>
        </w:rPr>
      </w:pPr>
    </w:p>
    <w:p w14:paraId="3F233F20">
      <w:pPr>
        <w:adjustRightInd w:val="0"/>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招标人：宁波水表（集团）股份有限公司</w:t>
      </w:r>
    </w:p>
    <w:p w14:paraId="2A12BBA3">
      <w:pPr>
        <w:pStyle w:val="2"/>
        <w:adjustRightInd w:val="0"/>
        <w:snapToGrid w:val="0"/>
        <w:spacing w:line="360" w:lineRule="auto"/>
        <w:rPr>
          <w:rFonts w:ascii="仿宋_GB2312" w:hAnsi="仿宋_GB2312" w:eastAsia="仿宋_GB2312" w:cs="仿宋_GB2312"/>
          <w:bCs/>
          <w:sz w:val="32"/>
          <w:szCs w:val="32"/>
        </w:rPr>
      </w:pPr>
    </w:p>
    <w:p w14:paraId="3A35A357">
      <w:pPr>
        <w:adjustRightInd w:val="0"/>
        <w:snapToGrid w:val="0"/>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招标编号：</w:t>
      </w:r>
      <w:r>
        <w:rPr>
          <w:rFonts w:hint="eastAsia" w:ascii="仿宋_GB2312" w:hAnsi="仿宋_GB2312" w:eastAsia="仿宋_GB2312" w:cs="仿宋_GB2312"/>
          <w:b/>
          <w:bCs/>
          <w:sz w:val="32"/>
          <w:szCs w:val="32"/>
          <w:lang w:val="en-US" w:eastAsia="zh-CN"/>
        </w:rPr>
        <w:t>JC2024013</w:t>
      </w:r>
    </w:p>
    <w:p w14:paraId="0ED1FA0F">
      <w:pPr>
        <w:pStyle w:val="2"/>
        <w:adjustRightInd w:val="0"/>
        <w:snapToGrid w:val="0"/>
        <w:spacing w:line="360" w:lineRule="auto"/>
        <w:rPr>
          <w:rFonts w:ascii="仿宋_GB2312" w:hAnsi="仿宋_GB2312" w:eastAsia="仿宋_GB2312" w:cs="仿宋_GB2312"/>
          <w:bCs/>
          <w:sz w:val="32"/>
          <w:szCs w:val="32"/>
        </w:rPr>
      </w:pPr>
    </w:p>
    <w:p w14:paraId="05EBAFCB">
      <w:pPr>
        <w:adjustRightInd w:val="0"/>
        <w:snapToGrid w:val="0"/>
        <w:spacing w:line="360" w:lineRule="auto"/>
        <w:jc w:val="center"/>
        <w:rPr>
          <w:rFonts w:ascii="仿宋_GB2312" w:hAnsi="仿宋_GB2312" w:eastAsia="仿宋_GB2312" w:cs="仿宋_GB2312"/>
          <w:sz w:val="44"/>
        </w:rPr>
      </w:pPr>
      <w:r>
        <w:rPr>
          <w:rFonts w:hint="eastAsia" w:ascii="仿宋_GB2312" w:hAnsi="仿宋_GB2312" w:eastAsia="仿宋_GB2312" w:cs="仿宋_GB2312"/>
          <w:b/>
          <w:bCs/>
          <w:sz w:val="32"/>
          <w:szCs w:val="32"/>
        </w:rPr>
        <w:t>招标日期：</w:t>
      </w:r>
      <w:r>
        <w:rPr>
          <w:rFonts w:hint="eastAsia" w:ascii="仿宋_GB2312" w:hAnsi="仿宋_GB2312" w:eastAsia="仿宋_GB2312" w:cs="仿宋_GB2312"/>
          <w:b/>
          <w:bCs/>
          <w:sz w:val="32"/>
          <w:szCs w:val="32"/>
          <w:lang w:val="en-US" w:eastAsia="zh-CN"/>
        </w:rPr>
        <w:t>2024-9-25</w:t>
      </w:r>
      <w:r>
        <w:rPr>
          <w:rFonts w:ascii="仿宋_GB2312" w:hAnsi="仿宋_GB2312" w:eastAsia="仿宋_GB2312" w:cs="仿宋_GB2312"/>
          <w:sz w:val="44"/>
        </w:rPr>
        <w:br w:type="page"/>
      </w:r>
      <w:r>
        <w:rPr>
          <w:rFonts w:hint="eastAsia" w:ascii="仿宋_GB2312" w:hAnsi="仿宋_GB2312" w:eastAsia="仿宋_GB2312" w:cs="仿宋_GB2312"/>
          <w:sz w:val="44"/>
        </w:rPr>
        <w:t>目录</w:t>
      </w:r>
    </w:p>
    <w:p w14:paraId="020866EA">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1.招标公告/招标邀请</w:t>
      </w:r>
      <w:r>
        <w:rPr>
          <w:rFonts w:hint="eastAsia" w:ascii="仿宋_GB2312" w:hAnsi="仿宋_GB2312" w:eastAsia="仿宋_GB2312" w:cs="仿宋_GB2312"/>
          <w:sz w:val="36"/>
          <w:szCs w:val="36"/>
        </w:rPr>
        <w:tab/>
      </w:r>
    </w:p>
    <w:p w14:paraId="0CE54C2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2.投标须知</w:t>
      </w:r>
    </w:p>
    <w:p w14:paraId="4FEF455F">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3.开标和评标须知</w:t>
      </w:r>
    </w:p>
    <w:p w14:paraId="51F5EB37">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4.评标标准</w:t>
      </w:r>
    </w:p>
    <w:p w14:paraId="17437DC5">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5.合同范本</w:t>
      </w:r>
    </w:p>
    <w:p w14:paraId="4B37EC5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6.投标文件格式</w:t>
      </w:r>
    </w:p>
    <w:p w14:paraId="1C4B99B3">
      <w:pPr>
        <w:adjustRightInd w:val="0"/>
        <w:snapToGrid w:val="0"/>
        <w:spacing w:line="360" w:lineRule="auto"/>
        <w:rPr>
          <w:rFonts w:ascii="宋体" w:hAnsi="宋体"/>
          <w:sz w:val="36"/>
          <w:szCs w:val="36"/>
        </w:rPr>
      </w:pPr>
    </w:p>
    <w:p w14:paraId="06E8BB3C">
      <w:pPr>
        <w:rPr>
          <w:rFonts w:ascii="宋体" w:hAnsi="宋体"/>
          <w:sz w:val="32"/>
          <w:szCs w:val="28"/>
        </w:rPr>
      </w:pPr>
    </w:p>
    <w:p w14:paraId="14AD5029">
      <w:pPr>
        <w:rPr>
          <w:rFonts w:ascii="宋体" w:hAnsi="宋体"/>
          <w:sz w:val="32"/>
          <w:szCs w:val="28"/>
        </w:rPr>
      </w:pPr>
    </w:p>
    <w:p w14:paraId="2C3B16B5">
      <w:pPr>
        <w:pStyle w:val="3"/>
        <w:numPr>
          <w:ilvl w:val="0"/>
          <w:numId w:val="0"/>
        </w:numPr>
        <w:rPr>
          <w:rFonts w:eastAsia="仿宋_GB2312"/>
          <w:kern w:val="0"/>
          <w:szCs w:val="28"/>
        </w:rPr>
      </w:pPr>
    </w:p>
    <w:p w14:paraId="51D4441B">
      <w:pPr>
        <w:pStyle w:val="3"/>
        <w:numPr>
          <w:ilvl w:val="0"/>
          <w:numId w:val="0"/>
        </w:numPr>
        <w:rPr>
          <w:rFonts w:eastAsia="仿宋_GB2312"/>
          <w:kern w:val="0"/>
          <w:szCs w:val="28"/>
        </w:rPr>
      </w:pPr>
    </w:p>
    <w:p w14:paraId="4C2D8A11">
      <w:pPr>
        <w:pStyle w:val="3"/>
        <w:keepNext w:val="0"/>
        <w:keepLines w:val="0"/>
        <w:numPr>
          <w:ilvl w:val="0"/>
          <w:numId w:val="0"/>
        </w:numPr>
        <w:snapToGrid/>
        <w:rPr>
          <w:rFonts w:eastAsia="仿宋_GB2312"/>
          <w:kern w:val="0"/>
          <w:szCs w:val="28"/>
        </w:rPr>
      </w:pPr>
      <w:r>
        <w:rPr>
          <w:rFonts w:eastAsia="仿宋_GB2312"/>
          <w:kern w:val="0"/>
          <w:szCs w:val="28"/>
        </w:rPr>
        <w:br w:type="page"/>
      </w:r>
      <w:r>
        <w:rPr>
          <w:rFonts w:eastAsia="仿宋_GB2312"/>
          <w:kern w:val="0"/>
          <w:szCs w:val="28"/>
        </w:rPr>
        <w:t>1.招标公告/招标邀请</w:t>
      </w:r>
      <w:r>
        <w:rPr>
          <w:rFonts w:eastAsia="仿宋_GB2312"/>
          <w:kern w:val="0"/>
          <w:szCs w:val="28"/>
        </w:rPr>
        <w:tab/>
      </w:r>
    </w:p>
    <w:p w14:paraId="4B2CCE1A">
      <w:pPr>
        <w:pStyle w:val="2"/>
        <w:adjustRightInd w:val="0"/>
        <w:spacing w:line="360" w:lineRule="auto"/>
        <w:jc w:val="left"/>
        <w:rPr>
          <w:rFonts w:ascii="Times New Roman" w:hAnsi="Times New Roman" w:eastAsia="仿宋_GB2312"/>
          <w:b w:val="0"/>
          <w:bCs/>
          <w:spacing w:val="0"/>
          <w:kern w:val="0"/>
          <w:sz w:val="28"/>
          <w:szCs w:val="28"/>
        </w:rPr>
      </w:pPr>
      <w:r>
        <w:rPr>
          <w:rFonts w:ascii="Times New Roman" w:hAnsi="Times New Roman" w:eastAsia="仿宋_GB2312"/>
          <w:b w:val="0"/>
          <w:bCs/>
          <w:spacing w:val="0"/>
          <w:kern w:val="0"/>
          <w:sz w:val="28"/>
          <w:szCs w:val="28"/>
        </w:rPr>
        <w:t>根据《中华人民共和国招标投标法》有关规定，宁波水表（集团）股份有限公司现对</w:t>
      </w:r>
      <w:r>
        <w:rPr>
          <w:rFonts w:hint="eastAsia" w:ascii="Times New Roman" w:hAnsi="Times New Roman" w:eastAsia="仿宋_GB2312"/>
          <w:b w:val="0"/>
          <w:bCs/>
          <w:spacing w:val="0"/>
          <w:kern w:val="0"/>
          <w:sz w:val="28"/>
          <w:szCs w:val="28"/>
          <w:lang w:val="en-US" w:eastAsia="zh-CN"/>
        </w:rPr>
        <w:t>品质中心二检</w:t>
      </w:r>
      <w:r>
        <w:rPr>
          <w:rFonts w:hint="eastAsia" w:ascii="Times New Roman" w:hAnsi="Times New Roman" w:eastAsia="仿宋_GB2312"/>
          <w:b w:val="0"/>
          <w:bCs/>
          <w:spacing w:val="0"/>
          <w:kern w:val="0"/>
          <w:sz w:val="28"/>
          <w:szCs w:val="28"/>
        </w:rPr>
        <w:t>实验室DN15~</w:t>
      </w:r>
      <w:r>
        <w:rPr>
          <w:rFonts w:hint="eastAsia" w:ascii="Times New Roman" w:hAnsi="Times New Roman" w:eastAsia="仿宋_GB2312"/>
          <w:b w:val="0"/>
          <w:bCs/>
          <w:spacing w:val="0"/>
          <w:kern w:val="0"/>
          <w:sz w:val="28"/>
          <w:szCs w:val="28"/>
          <w:lang w:val="en-US" w:eastAsia="zh-CN"/>
        </w:rPr>
        <w:t>25</w:t>
      </w:r>
      <w:r>
        <w:rPr>
          <w:rFonts w:hint="eastAsia" w:ascii="Times New Roman" w:hAnsi="Times New Roman" w:eastAsia="仿宋_GB2312"/>
          <w:b w:val="0"/>
          <w:bCs/>
          <w:spacing w:val="0"/>
          <w:kern w:val="0"/>
          <w:sz w:val="28"/>
          <w:szCs w:val="28"/>
        </w:rPr>
        <w:t>水表检定装置采购项目</w:t>
      </w:r>
      <w:r>
        <w:rPr>
          <w:rFonts w:ascii="Times New Roman" w:hAnsi="Times New Roman" w:eastAsia="仿宋_GB2312"/>
          <w:b w:val="0"/>
          <w:bCs/>
          <w:spacing w:val="0"/>
          <w:kern w:val="0"/>
          <w:sz w:val="28"/>
          <w:szCs w:val="28"/>
        </w:rPr>
        <w:t>进行公开招标。</w:t>
      </w:r>
    </w:p>
    <w:p w14:paraId="034D9693">
      <w:pPr>
        <w:adjustRightInd w:val="0"/>
        <w:spacing w:line="360" w:lineRule="auto"/>
        <w:rPr>
          <w:rFonts w:hint="default" w:eastAsia="仿宋_GB2312"/>
          <w:kern w:val="0"/>
          <w:sz w:val="28"/>
          <w:szCs w:val="28"/>
          <w:lang w:val="en-US" w:eastAsia="zh-CN"/>
        </w:rPr>
      </w:pPr>
      <w:r>
        <w:rPr>
          <w:rFonts w:eastAsia="仿宋_GB2312"/>
          <w:b/>
          <w:bCs/>
          <w:kern w:val="0"/>
          <w:sz w:val="28"/>
          <w:szCs w:val="28"/>
        </w:rPr>
        <w:t>1.1</w:t>
      </w:r>
      <w:r>
        <w:rPr>
          <w:rFonts w:eastAsia="仿宋_GB2312"/>
          <w:kern w:val="0"/>
          <w:sz w:val="28"/>
          <w:szCs w:val="28"/>
        </w:rPr>
        <w:t>招标编号：</w:t>
      </w:r>
      <w:r>
        <w:rPr>
          <w:rFonts w:hint="eastAsia" w:eastAsia="仿宋_GB2312"/>
          <w:kern w:val="0"/>
          <w:sz w:val="28"/>
          <w:szCs w:val="28"/>
          <w:lang w:val="en-US" w:eastAsia="zh-CN"/>
        </w:rPr>
        <w:t>JC2024013</w:t>
      </w:r>
    </w:p>
    <w:p w14:paraId="601A2D4E">
      <w:pPr>
        <w:adjustRightInd w:val="0"/>
        <w:spacing w:line="360" w:lineRule="auto"/>
        <w:rPr>
          <w:rFonts w:eastAsia="仿宋_GB2312"/>
          <w:kern w:val="0"/>
          <w:sz w:val="28"/>
          <w:szCs w:val="28"/>
        </w:rPr>
      </w:pPr>
      <w:r>
        <w:rPr>
          <w:rFonts w:eastAsia="仿宋_GB2312"/>
          <w:b/>
          <w:bCs/>
          <w:kern w:val="0"/>
          <w:sz w:val="28"/>
          <w:szCs w:val="28"/>
        </w:rPr>
        <w:t>1.2</w:t>
      </w:r>
      <w:r>
        <w:rPr>
          <w:rFonts w:eastAsia="仿宋_GB2312"/>
          <w:kern w:val="0"/>
          <w:sz w:val="28"/>
          <w:szCs w:val="28"/>
        </w:rPr>
        <w:t>招标方式：公开招标</w:t>
      </w:r>
    </w:p>
    <w:p w14:paraId="0674E71F">
      <w:pPr>
        <w:adjustRightInd w:val="0"/>
        <w:spacing w:line="360" w:lineRule="auto"/>
        <w:rPr>
          <w:rFonts w:eastAsia="仿宋_GB2312"/>
          <w:kern w:val="0"/>
          <w:sz w:val="28"/>
          <w:szCs w:val="28"/>
        </w:rPr>
      </w:pPr>
      <w:r>
        <w:rPr>
          <w:rFonts w:eastAsia="仿宋_GB2312"/>
          <w:b/>
          <w:bCs/>
          <w:kern w:val="0"/>
          <w:sz w:val="28"/>
          <w:szCs w:val="28"/>
        </w:rPr>
        <w:t>1.3</w:t>
      </w:r>
      <w:r>
        <w:rPr>
          <w:rFonts w:eastAsia="仿宋_GB2312"/>
          <w:kern w:val="0"/>
          <w:sz w:val="28"/>
          <w:szCs w:val="28"/>
        </w:rPr>
        <w:t>项目内容：</w:t>
      </w:r>
      <w:r>
        <w:rPr>
          <w:rFonts w:hint="eastAsia" w:eastAsia="仿宋_GB2312"/>
          <w:kern w:val="0"/>
          <w:sz w:val="28"/>
          <w:szCs w:val="28"/>
          <w:lang w:val="en-US" w:eastAsia="zh-CN"/>
        </w:rPr>
        <w:t>品质中心二检</w:t>
      </w:r>
      <w:r>
        <w:rPr>
          <w:rFonts w:hint="eastAsia" w:eastAsia="仿宋_GB2312"/>
          <w:bCs/>
          <w:kern w:val="0"/>
          <w:sz w:val="28"/>
          <w:szCs w:val="28"/>
        </w:rPr>
        <w:t>实验室DN15~</w:t>
      </w:r>
      <w:r>
        <w:rPr>
          <w:rFonts w:hint="eastAsia" w:eastAsia="仿宋_GB2312"/>
          <w:bCs/>
          <w:kern w:val="0"/>
          <w:sz w:val="28"/>
          <w:szCs w:val="28"/>
          <w:lang w:val="en-US" w:eastAsia="zh-CN"/>
        </w:rPr>
        <w:t>25</w:t>
      </w:r>
      <w:r>
        <w:rPr>
          <w:rFonts w:hint="eastAsia" w:eastAsia="仿宋_GB2312"/>
          <w:bCs/>
          <w:kern w:val="0"/>
          <w:sz w:val="28"/>
          <w:szCs w:val="28"/>
        </w:rPr>
        <w:t>水表检定装置采购</w:t>
      </w:r>
    </w:p>
    <w:p w14:paraId="19A5CAC9">
      <w:pPr>
        <w:adjustRightInd w:val="0"/>
        <w:spacing w:line="360" w:lineRule="auto"/>
        <w:rPr>
          <w:rFonts w:eastAsia="仿宋_GB2312"/>
          <w:kern w:val="0"/>
          <w:sz w:val="28"/>
          <w:szCs w:val="28"/>
        </w:rPr>
      </w:pPr>
      <w:r>
        <w:rPr>
          <w:rFonts w:eastAsia="仿宋_GB2312"/>
          <w:b/>
          <w:bCs/>
          <w:kern w:val="0"/>
          <w:sz w:val="28"/>
          <w:szCs w:val="28"/>
        </w:rPr>
        <w:t>1.4</w:t>
      </w:r>
      <w:r>
        <w:rPr>
          <w:rFonts w:eastAsia="仿宋_GB2312"/>
          <w:kern w:val="0"/>
          <w:sz w:val="28"/>
          <w:szCs w:val="28"/>
        </w:rPr>
        <w:t>资格审查方式及资格条件：</w:t>
      </w:r>
    </w:p>
    <w:p w14:paraId="44BA6CFF">
      <w:pPr>
        <w:adjustRightInd w:val="0"/>
        <w:spacing w:line="360" w:lineRule="auto"/>
        <w:ind w:firstLine="425" w:firstLineChars="152"/>
        <w:rPr>
          <w:rFonts w:eastAsia="仿宋_GB2312"/>
          <w:kern w:val="0"/>
          <w:sz w:val="28"/>
          <w:szCs w:val="28"/>
        </w:rPr>
      </w:pPr>
      <w:r>
        <w:rPr>
          <w:rFonts w:hint="eastAsia" w:eastAsia="仿宋_GB2312"/>
          <w:kern w:val="0"/>
          <w:sz w:val="28"/>
          <w:szCs w:val="28"/>
        </w:rPr>
        <w:t>投标单位营业执照、质量体系证书、业绩表等</w:t>
      </w:r>
    </w:p>
    <w:p w14:paraId="16C64785">
      <w:pPr>
        <w:adjustRightInd w:val="0"/>
        <w:spacing w:line="360" w:lineRule="auto"/>
        <w:rPr>
          <w:rFonts w:eastAsia="仿宋_GB2312"/>
          <w:sz w:val="28"/>
          <w:szCs w:val="28"/>
        </w:rPr>
      </w:pPr>
      <w:bookmarkStart w:id="0" w:name="_Toc25774"/>
      <w:r>
        <w:rPr>
          <w:rFonts w:eastAsia="仿宋_GB2312"/>
          <w:b/>
          <w:bCs/>
          <w:kern w:val="0"/>
          <w:sz w:val="28"/>
          <w:szCs w:val="28"/>
        </w:rPr>
        <w:t>1.5</w:t>
      </w:r>
      <w:r>
        <w:rPr>
          <w:rFonts w:eastAsia="仿宋_GB2312"/>
          <w:sz w:val="28"/>
          <w:szCs w:val="28"/>
        </w:rPr>
        <w:t>招标报名时间</w:t>
      </w:r>
      <w:bookmarkEnd w:id="0"/>
    </w:p>
    <w:p w14:paraId="5F8A67F1">
      <w:pPr>
        <w:adjustRightInd w:val="0"/>
        <w:spacing w:line="360" w:lineRule="auto"/>
        <w:ind w:firstLine="565" w:firstLineChars="202"/>
        <w:rPr>
          <w:rFonts w:eastAsia="仿宋_GB2312"/>
          <w:sz w:val="28"/>
          <w:szCs w:val="28"/>
        </w:rPr>
      </w:pP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9</w:t>
      </w:r>
      <w:r>
        <w:rPr>
          <w:rFonts w:hint="eastAsia" w:eastAsia="仿宋_GB2312"/>
          <w:sz w:val="28"/>
          <w:szCs w:val="28"/>
        </w:rPr>
        <w:t>月</w:t>
      </w:r>
      <w:r>
        <w:rPr>
          <w:rFonts w:hint="eastAsia" w:eastAsia="仿宋_GB2312"/>
          <w:sz w:val="28"/>
          <w:szCs w:val="28"/>
          <w:lang w:val="en-US" w:eastAsia="zh-CN"/>
        </w:rPr>
        <w:t>22</w:t>
      </w:r>
      <w:r>
        <w:rPr>
          <w:rFonts w:hint="eastAsia" w:eastAsia="仿宋_GB2312"/>
          <w:sz w:val="28"/>
          <w:szCs w:val="28"/>
        </w:rPr>
        <w:t>日16：30前</w:t>
      </w:r>
    </w:p>
    <w:p w14:paraId="6A19FCB8">
      <w:pPr>
        <w:adjustRightInd w:val="0"/>
        <w:spacing w:line="360" w:lineRule="auto"/>
        <w:rPr>
          <w:rFonts w:eastAsia="仿宋_GB2312"/>
          <w:sz w:val="28"/>
          <w:szCs w:val="28"/>
          <w:lang w:val="zh-CN"/>
        </w:rPr>
      </w:pPr>
      <w:r>
        <w:rPr>
          <w:rFonts w:eastAsia="仿宋_GB2312"/>
          <w:b/>
          <w:bCs/>
          <w:kern w:val="0"/>
          <w:sz w:val="28"/>
          <w:szCs w:val="28"/>
        </w:rPr>
        <w:t>1.6</w:t>
      </w:r>
      <w:r>
        <w:rPr>
          <w:rFonts w:eastAsia="仿宋_GB2312"/>
          <w:sz w:val="28"/>
          <w:szCs w:val="28"/>
        </w:rPr>
        <w:t>投标文件的提交</w:t>
      </w:r>
    </w:p>
    <w:p w14:paraId="01B50D59">
      <w:pPr>
        <w:adjustRightInd w:val="0"/>
        <w:spacing w:line="360" w:lineRule="auto"/>
        <w:ind w:firstLine="560" w:firstLineChars="200"/>
        <w:rPr>
          <w:rFonts w:eastAsia="仿宋_GB2312"/>
          <w:sz w:val="28"/>
          <w:szCs w:val="28"/>
        </w:rPr>
      </w:pPr>
      <w:r>
        <w:rPr>
          <w:rFonts w:eastAsia="仿宋_GB2312"/>
          <w:sz w:val="28"/>
          <w:szCs w:val="28"/>
        </w:rPr>
        <w:t>投标文件递交的截止时间（即投标截止时间，下同）为</w:t>
      </w: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9</w:t>
      </w:r>
      <w:r>
        <w:rPr>
          <w:rFonts w:hint="eastAsia" w:eastAsia="仿宋_GB2312"/>
          <w:sz w:val="28"/>
          <w:szCs w:val="28"/>
        </w:rPr>
        <w:t>月</w:t>
      </w:r>
      <w:r>
        <w:rPr>
          <w:rFonts w:hint="eastAsia" w:eastAsia="仿宋_GB2312"/>
          <w:sz w:val="28"/>
          <w:szCs w:val="28"/>
          <w:lang w:val="en-US" w:eastAsia="zh-CN"/>
        </w:rPr>
        <w:t>22</w:t>
      </w:r>
      <w:r>
        <w:rPr>
          <w:rFonts w:hint="eastAsia" w:eastAsia="仿宋_GB2312"/>
          <w:sz w:val="28"/>
          <w:szCs w:val="28"/>
        </w:rPr>
        <w:t>日16:30前</w:t>
      </w:r>
      <w:r>
        <w:rPr>
          <w:rFonts w:eastAsia="仿宋_GB2312"/>
          <w:sz w:val="28"/>
          <w:szCs w:val="28"/>
        </w:rPr>
        <w:t>，开标地点为</w:t>
      </w:r>
      <w:r>
        <w:rPr>
          <w:rFonts w:hint="eastAsia" w:eastAsia="仿宋_GB2312"/>
          <w:sz w:val="28"/>
          <w:szCs w:val="28"/>
        </w:rPr>
        <w:t>宁波市江北区北海路358号 宁波水表（集团）股份有限公司</w:t>
      </w:r>
      <w:r>
        <w:rPr>
          <w:rFonts w:eastAsia="仿宋_GB2312"/>
          <w:sz w:val="28"/>
          <w:szCs w:val="28"/>
        </w:rPr>
        <w:t>。</w:t>
      </w:r>
      <w:r>
        <w:rPr>
          <w:rFonts w:eastAsia="仿宋_GB2312"/>
          <w:sz w:val="28"/>
          <w:szCs w:val="28"/>
          <w:lang w:val="zh-CN"/>
        </w:rPr>
        <w:t>逾期送达的或者未送达指定地点的</w:t>
      </w:r>
      <w:r>
        <w:rPr>
          <w:rFonts w:eastAsia="仿宋_GB2312"/>
          <w:sz w:val="28"/>
          <w:szCs w:val="28"/>
        </w:rPr>
        <w:t>投标</w:t>
      </w:r>
      <w:r>
        <w:rPr>
          <w:rFonts w:eastAsia="仿宋_GB2312"/>
          <w:sz w:val="28"/>
          <w:szCs w:val="28"/>
          <w:lang w:val="zh-CN"/>
        </w:rPr>
        <w:t>文件，</w:t>
      </w:r>
      <w:r>
        <w:rPr>
          <w:rFonts w:eastAsia="仿宋_GB2312"/>
          <w:sz w:val="28"/>
          <w:szCs w:val="28"/>
        </w:rPr>
        <w:t>招标人</w:t>
      </w:r>
      <w:r>
        <w:rPr>
          <w:rFonts w:eastAsia="仿宋_GB2312"/>
          <w:sz w:val="28"/>
          <w:szCs w:val="28"/>
          <w:lang w:val="zh-CN"/>
        </w:rPr>
        <w:t>不予受理。</w:t>
      </w:r>
    </w:p>
    <w:p w14:paraId="14FA16E7">
      <w:pPr>
        <w:adjustRightInd w:val="0"/>
        <w:spacing w:line="360" w:lineRule="auto"/>
        <w:rPr>
          <w:rFonts w:eastAsia="仿宋_GB2312"/>
          <w:kern w:val="0"/>
          <w:sz w:val="28"/>
          <w:szCs w:val="28"/>
        </w:rPr>
      </w:pPr>
      <w:r>
        <w:rPr>
          <w:rFonts w:eastAsia="仿宋_GB2312"/>
          <w:b/>
          <w:bCs/>
          <w:kern w:val="0"/>
          <w:sz w:val="28"/>
          <w:szCs w:val="28"/>
        </w:rPr>
        <w:t>1.7</w:t>
      </w:r>
      <w:r>
        <w:rPr>
          <w:rFonts w:eastAsia="仿宋_GB2312"/>
          <w:kern w:val="0"/>
          <w:sz w:val="28"/>
          <w:szCs w:val="28"/>
        </w:rPr>
        <w:t>招标公告的发布</w:t>
      </w:r>
    </w:p>
    <w:p w14:paraId="17AA60C1">
      <w:pPr>
        <w:adjustRightInd w:val="0"/>
        <w:spacing w:line="360" w:lineRule="auto"/>
        <w:ind w:firstLine="560" w:firstLineChars="200"/>
        <w:rPr>
          <w:rFonts w:eastAsia="仿宋_GB2312"/>
          <w:kern w:val="0"/>
          <w:sz w:val="28"/>
          <w:szCs w:val="28"/>
          <w:lang w:val="zh-CN"/>
        </w:rPr>
      </w:pPr>
      <w:r>
        <w:rPr>
          <w:rFonts w:eastAsia="仿宋_GB2312"/>
          <w:kern w:val="0"/>
          <w:sz w:val="28"/>
          <w:szCs w:val="28"/>
          <w:lang w:val="zh-CN"/>
        </w:rPr>
        <w:t>本次招标公告在</w:t>
      </w:r>
      <w:r>
        <w:rPr>
          <w:rFonts w:hint="eastAsia" w:eastAsia="仿宋_GB2312"/>
          <w:sz w:val="28"/>
          <w:szCs w:val="28"/>
        </w:rPr>
        <w:t>宁波水表（集团）股份有限公司</w:t>
      </w:r>
      <w:r>
        <w:rPr>
          <w:rFonts w:eastAsia="仿宋_GB2312"/>
          <w:kern w:val="0"/>
          <w:sz w:val="28"/>
          <w:szCs w:val="28"/>
          <w:lang w:val="zh-CN"/>
        </w:rPr>
        <w:t>网站上发布。</w:t>
      </w:r>
    </w:p>
    <w:p w14:paraId="48F9309C">
      <w:pPr>
        <w:adjustRightInd w:val="0"/>
        <w:spacing w:line="360" w:lineRule="auto"/>
        <w:ind w:firstLine="560" w:firstLineChars="200"/>
        <w:rPr>
          <w:rFonts w:eastAsia="仿宋_GB2312"/>
          <w:kern w:val="0"/>
          <w:sz w:val="28"/>
          <w:szCs w:val="28"/>
        </w:rPr>
      </w:pPr>
      <w:r>
        <w:rPr>
          <w:rFonts w:eastAsia="仿宋_GB2312"/>
          <w:kern w:val="0"/>
          <w:sz w:val="28"/>
          <w:szCs w:val="28"/>
          <w:lang w:val="zh-CN"/>
        </w:rPr>
        <w:t>联系地址：</w:t>
      </w:r>
      <w:r>
        <w:rPr>
          <w:rFonts w:hint="eastAsia" w:eastAsia="仿宋_GB2312"/>
          <w:sz w:val="28"/>
          <w:szCs w:val="28"/>
        </w:rPr>
        <w:t>宁波市江北区北海路358号</w:t>
      </w:r>
    </w:p>
    <w:p w14:paraId="3175FE56">
      <w:pPr>
        <w:adjustRightInd w:val="0"/>
        <w:spacing w:line="360" w:lineRule="auto"/>
        <w:ind w:firstLine="560" w:firstLineChars="200"/>
        <w:rPr>
          <w:rFonts w:hint="default" w:eastAsia="仿宋_GB2312"/>
          <w:kern w:val="0"/>
          <w:sz w:val="28"/>
          <w:szCs w:val="28"/>
          <w:lang w:val="en-US" w:eastAsia="zh-CN"/>
        </w:rPr>
      </w:pPr>
      <w:r>
        <w:rPr>
          <w:rFonts w:eastAsia="仿宋_GB2312"/>
          <w:kern w:val="0"/>
          <w:sz w:val="28"/>
          <w:szCs w:val="28"/>
          <w:lang w:val="zh-CN"/>
        </w:rPr>
        <w:t>联 系 人：</w:t>
      </w:r>
      <w:r>
        <w:rPr>
          <w:rFonts w:hint="eastAsia" w:eastAsia="仿宋_GB2312"/>
          <w:kern w:val="0"/>
          <w:sz w:val="28"/>
          <w:szCs w:val="28"/>
          <w:lang w:val="en-US" w:eastAsia="zh-CN"/>
        </w:rPr>
        <w:t>庄伟荣/汤文峰</w:t>
      </w:r>
    </w:p>
    <w:p w14:paraId="6A23960C">
      <w:pPr>
        <w:adjustRightInd w:val="0"/>
        <w:spacing w:line="360" w:lineRule="auto"/>
        <w:ind w:firstLine="560" w:firstLineChars="200"/>
        <w:jc w:val="left"/>
        <w:rPr>
          <w:rFonts w:hint="default" w:eastAsia="仿宋_GB2312"/>
          <w:kern w:val="0"/>
          <w:sz w:val="28"/>
          <w:szCs w:val="28"/>
          <w:lang w:val="en-US" w:eastAsia="zh-CN"/>
        </w:rPr>
      </w:pPr>
      <w:r>
        <w:rPr>
          <w:rFonts w:eastAsia="仿宋_GB2312"/>
          <w:kern w:val="0"/>
          <w:sz w:val="28"/>
          <w:szCs w:val="28"/>
          <w:lang w:val="zh-CN"/>
        </w:rPr>
        <w:t>联系电话：</w:t>
      </w:r>
      <w:r>
        <w:rPr>
          <w:rFonts w:hint="eastAsia" w:eastAsia="仿宋_GB2312"/>
          <w:kern w:val="0"/>
          <w:sz w:val="28"/>
          <w:szCs w:val="28"/>
          <w:lang w:val="en-US" w:eastAsia="zh-CN"/>
        </w:rPr>
        <w:t>13567478005/13989303206</w:t>
      </w:r>
    </w:p>
    <w:p w14:paraId="62CC13BA">
      <w:pPr>
        <w:numPr>
          <w:ilvl w:val="0"/>
          <w:numId w:val="3"/>
        </w:numPr>
        <w:adjustRightInd w:val="0"/>
        <w:spacing w:line="360" w:lineRule="auto"/>
        <w:rPr>
          <w:rFonts w:eastAsia="仿宋_GB2312"/>
          <w:b/>
          <w:bCs/>
          <w:kern w:val="0"/>
          <w:sz w:val="30"/>
          <w:szCs w:val="30"/>
        </w:rPr>
      </w:pPr>
      <w:r>
        <w:rPr>
          <w:rFonts w:eastAsia="仿宋_GB2312"/>
          <w:b/>
          <w:bCs/>
          <w:kern w:val="0"/>
          <w:sz w:val="30"/>
          <w:szCs w:val="30"/>
        </w:rPr>
        <w:t>投标须知</w:t>
      </w:r>
    </w:p>
    <w:p w14:paraId="1CD6D39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2.1本次投标文件适用于宁波水表（集团）股份有限公司品质中心二检实验室DN15~25水表检定装置购项目</w:t>
      </w:r>
    </w:p>
    <w:p w14:paraId="076A179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2.2条件与资质</w:t>
      </w:r>
    </w:p>
    <w:p w14:paraId="6D1F1087">
      <w:pPr>
        <w:spacing w:line="600" w:lineRule="atLeast"/>
        <w:rPr>
          <w:rFonts w:eastAsia="仿宋_GB2312"/>
          <w:sz w:val="28"/>
          <w:szCs w:val="28"/>
        </w:rPr>
      </w:pPr>
      <w:r>
        <w:rPr>
          <w:rFonts w:hint="eastAsia" w:eastAsia="仿宋_GB2312"/>
          <w:sz w:val="28"/>
          <w:szCs w:val="28"/>
        </w:rPr>
        <w:t>2.2.</w:t>
      </w:r>
      <w:r>
        <w:rPr>
          <w:rFonts w:eastAsia="仿宋_GB2312"/>
          <w:sz w:val="28"/>
          <w:szCs w:val="28"/>
        </w:rPr>
        <w:t>1具有独立承担民事责任的能力；</w:t>
      </w:r>
    </w:p>
    <w:p w14:paraId="508E1B43">
      <w:pPr>
        <w:spacing w:line="600" w:lineRule="atLeast"/>
        <w:rPr>
          <w:rFonts w:eastAsia="仿宋_GB2312"/>
          <w:sz w:val="28"/>
          <w:szCs w:val="28"/>
        </w:rPr>
      </w:pPr>
      <w:r>
        <w:rPr>
          <w:rFonts w:eastAsia="仿宋_GB2312"/>
          <w:sz w:val="28"/>
          <w:szCs w:val="28"/>
        </w:rPr>
        <w:t>2</w:t>
      </w:r>
      <w:r>
        <w:rPr>
          <w:rFonts w:hint="eastAsia" w:eastAsia="仿宋_GB2312"/>
          <w:sz w:val="28"/>
          <w:szCs w:val="28"/>
        </w:rPr>
        <w:t>.2.2</w:t>
      </w:r>
      <w:r>
        <w:rPr>
          <w:rFonts w:eastAsia="仿宋_GB2312"/>
          <w:sz w:val="28"/>
          <w:szCs w:val="28"/>
        </w:rPr>
        <w:t>具有良好的商业信誉和健全的财务会计制度；</w:t>
      </w:r>
    </w:p>
    <w:p w14:paraId="719F199D">
      <w:pPr>
        <w:spacing w:line="600" w:lineRule="atLeast"/>
        <w:rPr>
          <w:rFonts w:eastAsia="仿宋_GB2312"/>
          <w:sz w:val="28"/>
          <w:szCs w:val="28"/>
        </w:rPr>
      </w:pPr>
      <w:r>
        <w:rPr>
          <w:rFonts w:hint="eastAsia" w:eastAsia="仿宋_GB2312"/>
          <w:sz w:val="28"/>
          <w:szCs w:val="28"/>
        </w:rPr>
        <w:t>2.2.</w:t>
      </w:r>
      <w:r>
        <w:rPr>
          <w:rFonts w:eastAsia="仿宋_GB2312"/>
          <w:sz w:val="28"/>
          <w:szCs w:val="28"/>
        </w:rPr>
        <w:t>3具有履行合同所必需的设备和专业技术能力；</w:t>
      </w:r>
    </w:p>
    <w:p w14:paraId="4FEE17F9">
      <w:pPr>
        <w:spacing w:line="600" w:lineRule="atLeast"/>
        <w:rPr>
          <w:rFonts w:eastAsia="仿宋_GB2312"/>
          <w:sz w:val="28"/>
          <w:szCs w:val="28"/>
        </w:rPr>
      </w:pPr>
      <w:r>
        <w:rPr>
          <w:rFonts w:hint="eastAsia" w:eastAsia="仿宋_GB2312"/>
          <w:sz w:val="28"/>
          <w:szCs w:val="28"/>
        </w:rPr>
        <w:t>2.2.</w:t>
      </w:r>
      <w:r>
        <w:rPr>
          <w:rFonts w:eastAsia="仿宋_GB2312"/>
          <w:sz w:val="28"/>
          <w:szCs w:val="28"/>
        </w:rPr>
        <w:t>4三年内在经营活动中没有重大违法记录；</w:t>
      </w:r>
    </w:p>
    <w:p w14:paraId="166CD182">
      <w:pPr>
        <w:spacing w:line="600" w:lineRule="atLeast"/>
        <w:rPr>
          <w:rFonts w:eastAsia="仿宋_GB2312"/>
          <w:sz w:val="28"/>
          <w:szCs w:val="28"/>
        </w:rPr>
      </w:pPr>
      <w:r>
        <w:rPr>
          <w:rFonts w:hint="eastAsia" w:eastAsia="仿宋_GB2312"/>
          <w:sz w:val="28"/>
          <w:szCs w:val="28"/>
        </w:rPr>
        <w:t>2.2.</w:t>
      </w:r>
      <w:r>
        <w:rPr>
          <w:rFonts w:eastAsia="仿宋_GB2312"/>
          <w:sz w:val="28"/>
          <w:szCs w:val="28"/>
        </w:rPr>
        <w:t>5法律、行政法规规定的其他条件。</w:t>
      </w:r>
    </w:p>
    <w:p w14:paraId="333D654F">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特定条件</w:t>
      </w:r>
    </w:p>
    <w:p w14:paraId="15A19844">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3.1</w:t>
      </w:r>
      <w:r>
        <w:rPr>
          <w:rFonts w:eastAsia="仿宋_GB2312"/>
          <w:sz w:val="28"/>
          <w:szCs w:val="28"/>
        </w:rPr>
        <w:t>参加投标的单位必须是在中国注册的法人，取得营业执照，具有独立法人资格的企业或公司；</w:t>
      </w:r>
    </w:p>
    <w:p w14:paraId="2C8DB1FD">
      <w:pPr>
        <w:adjustRightInd w:val="0"/>
        <w:spacing w:line="600" w:lineRule="atLeast"/>
        <w:rPr>
          <w:rFonts w:eastAsia="仿宋_GB2312"/>
          <w:sz w:val="28"/>
          <w:szCs w:val="28"/>
        </w:rPr>
      </w:pPr>
      <w:r>
        <w:rPr>
          <w:rFonts w:hint="eastAsia" w:eastAsia="仿宋_GB2312"/>
          <w:sz w:val="28"/>
          <w:szCs w:val="28"/>
        </w:rPr>
        <w:t>2.</w:t>
      </w:r>
      <w:r>
        <w:rPr>
          <w:rFonts w:eastAsia="仿宋_GB2312"/>
          <w:sz w:val="28"/>
          <w:szCs w:val="28"/>
        </w:rPr>
        <w:t>3.</w:t>
      </w:r>
      <w:r>
        <w:rPr>
          <w:rFonts w:hint="eastAsia" w:eastAsia="仿宋_GB2312"/>
          <w:sz w:val="28"/>
          <w:szCs w:val="28"/>
        </w:rPr>
        <w:t>2</w:t>
      </w:r>
      <w:r>
        <w:rPr>
          <w:rFonts w:eastAsia="仿宋_GB2312"/>
          <w:sz w:val="28"/>
          <w:szCs w:val="28"/>
        </w:rPr>
        <w:t>投标人须具有投标产品的生产或供货及安装能力，并在人员、设备、技术、资金、服务等方面具备相应的履行合同的能力。</w:t>
      </w:r>
    </w:p>
    <w:p w14:paraId="6742DC5E">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4投标方与项目实施方必须为同一家公司，不得转包。</w:t>
      </w:r>
    </w:p>
    <w:p w14:paraId="6383C95D">
      <w:pPr>
        <w:adjustRightInd w:val="0"/>
        <w:spacing w:line="600" w:lineRule="atLeast"/>
        <w:rPr>
          <w:rFonts w:eastAsia="仿宋_GB2312"/>
          <w:sz w:val="28"/>
          <w:szCs w:val="28"/>
        </w:rPr>
      </w:pPr>
      <w:r>
        <w:rPr>
          <w:rFonts w:hint="eastAsia" w:eastAsia="仿宋_GB2312"/>
          <w:sz w:val="28"/>
          <w:szCs w:val="28"/>
        </w:rPr>
        <w:t>2.4</w:t>
      </w:r>
      <w:r>
        <w:rPr>
          <w:rFonts w:eastAsia="仿宋_GB2312"/>
          <w:sz w:val="28"/>
          <w:szCs w:val="28"/>
        </w:rPr>
        <w:t>投标文件编制</w:t>
      </w:r>
    </w:p>
    <w:p w14:paraId="35138206">
      <w:pPr>
        <w:adjustRightInd w:val="0"/>
        <w:spacing w:line="600" w:lineRule="atLeast"/>
        <w:ind w:firstLine="565" w:firstLineChars="202"/>
        <w:rPr>
          <w:rFonts w:eastAsia="仿宋_GB2312"/>
          <w:sz w:val="28"/>
          <w:szCs w:val="28"/>
        </w:rPr>
      </w:pPr>
      <w:r>
        <w:rPr>
          <w:rFonts w:eastAsia="仿宋_GB2312"/>
          <w:sz w:val="28"/>
          <w:szCs w:val="28"/>
        </w:rPr>
        <w:t>投标文件的组成，应包括但不限于下列文件：</w:t>
      </w:r>
    </w:p>
    <w:p w14:paraId="1DE2CF26">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1标书封面；</w:t>
      </w:r>
    </w:p>
    <w:p w14:paraId="0B7A6809">
      <w:pPr>
        <w:spacing w:line="600" w:lineRule="exact"/>
        <w:jc w:val="left"/>
        <w:rPr>
          <w:rFonts w:eastAsia="仿宋_GB2312"/>
          <w:sz w:val="28"/>
          <w:szCs w:val="28"/>
        </w:rPr>
      </w:pPr>
      <w:r>
        <w:rPr>
          <w:rFonts w:eastAsia="仿宋_GB2312"/>
          <w:sz w:val="28"/>
          <w:szCs w:val="28"/>
        </w:rPr>
        <w:t>2.</w:t>
      </w:r>
      <w:r>
        <w:rPr>
          <w:rFonts w:hint="eastAsia" w:eastAsia="仿宋_GB2312"/>
          <w:sz w:val="28"/>
          <w:szCs w:val="28"/>
        </w:rPr>
        <w:t>4.2</w:t>
      </w:r>
      <w:r>
        <w:rPr>
          <w:rFonts w:eastAsia="仿宋_GB2312"/>
          <w:sz w:val="28"/>
          <w:szCs w:val="28"/>
        </w:rPr>
        <w:t>目录；</w:t>
      </w:r>
    </w:p>
    <w:p w14:paraId="58AD02AE">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3法定代表人身份证明书；</w:t>
      </w:r>
    </w:p>
    <w:p w14:paraId="61DF6062">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4投标文件签署授权委托书；</w:t>
      </w:r>
    </w:p>
    <w:p w14:paraId="771C2E63">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5投标函；</w:t>
      </w:r>
    </w:p>
    <w:p w14:paraId="6B6B1D14">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6投标报价明细一览表；</w:t>
      </w:r>
    </w:p>
    <w:p w14:paraId="1F538199">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7投标人认为需要的其他资料。</w:t>
      </w:r>
    </w:p>
    <w:p w14:paraId="5D0852DD">
      <w:pPr>
        <w:adjustRightInd w:val="0"/>
        <w:spacing w:line="600" w:lineRule="atLeast"/>
        <w:rPr>
          <w:rFonts w:eastAsia="仿宋_GB2312"/>
          <w:sz w:val="28"/>
          <w:szCs w:val="28"/>
        </w:rPr>
      </w:pPr>
      <w:r>
        <w:rPr>
          <w:rFonts w:hint="eastAsia" w:eastAsia="仿宋_GB2312"/>
          <w:sz w:val="28"/>
          <w:szCs w:val="28"/>
        </w:rPr>
        <w:t>2.5</w:t>
      </w:r>
      <w:r>
        <w:rPr>
          <w:rFonts w:eastAsia="仿宋_GB2312"/>
          <w:sz w:val="28"/>
          <w:szCs w:val="28"/>
        </w:rPr>
        <w:t>投标报价及相关</w:t>
      </w:r>
    </w:p>
    <w:p w14:paraId="1D2F1F64">
      <w:pPr>
        <w:adjustRightInd w:val="0"/>
        <w:spacing w:line="600" w:lineRule="atLeast"/>
        <w:ind w:firstLine="560" w:firstLineChars="200"/>
        <w:rPr>
          <w:rFonts w:eastAsia="仿宋_GB2312"/>
          <w:sz w:val="28"/>
          <w:szCs w:val="28"/>
        </w:rPr>
      </w:pPr>
      <w:r>
        <w:rPr>
          <w:rFonts w:eastAsia="仿宋_GB2312"/>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15B36F86">
      <w:pPr>
        <w:adjustRightInd w:val="0"/>
        <w:spacing w:line="600" w:lineRule="atLeast"/>
        <w:rPr>
          <w:rFonts w:eastAsia="仿宋"/>
          <w:bCs/>
          <w:sz w:val="28"/>
          <w:szCs w:val="28"/>
        </w:rPr>
      </w:pPr>
      <w:r>
        <w:rPr>
          <w:rFonts w:hint="eastAsia" w:eastAsia="仿宋_GB2312"/>
          <w:sz w:val="28"/>
          <w:szCs w:val="28"/>
        </w:rPr>
        <w:t>2.5.1</w:t>
      </w:r>
      <w:r>
        <w:rPr>
          <w:rFonts w:eastAsia="仿宋_GB2312"/>
          <w:sz w:val="28"/>
          <w:szCs w:val="28"/>
        </w:rPr>
        <w:t>投标报价：</w:t>
      </w:r>
      <w:r>
        <w:rPr>
          <w:rFonts w:eastAsia="仿宋"/>
          <w:bCs/>
          <w:sz w:val="28"/>
          <w:szCs w:val="28"/>
        </w:rPr>
        <w:t>须以含税人民币报价，保留至“元”单位，</w:t>
      </w:r>
      <w:r>
        <w:rPr>
          <w:rFonts w:hint="eastAsia" w:eastAsia="仿宋"/>
          <w:bCs/>
          <w:sz w:val="28"/>
          <w:szCs w:val="28"/>
        </w:rPr>
        <w:t>根据使用技术要求，投标方可提供最多</w:t>
      </w:r>
      <w:r>
        <w:rPr>
          <w:rFonts w:eastAsia="仿宋"/>
          <w:bCs/>
          <w:sz w:val="28"/>
          <w:szCs w:val="28"/>
        </w:rPr>
        <w:t>2</w:t>
      </w:r>
      <w:r>
        <w:rPr>
          <w:rFonts w:hint="eastAsia" w:eastAsia="仿宋"/>
          <w:bCs/>
          <w:sz w:val="28"/>
          <w:szCs w:val="28"/>
        </w:rPr>
        <w:t>个不同方案的报价</w:t>
      </w:r>
      <w:r>
        <w:rPr>
          <w:rFonts w:eastAsia="仿宋"/>
          <w:bCs/>
          <w:sz w:val="28"/>
          <w:szCs w:val="28"/>
        </w:rPr>
        <w:t>。</w:t>
      </w:r>
    </w:p>
    <w:p w14:paraId="5FB1093A">
      <w:pPr>
        <w:adjustRightInd w:val="0"/>
        <w:spacing w:line="600" w:lineRule="atLeast"/>
        <w:rPr>
          <w:rFonts w:eastAsia="仿宋_GB2312"/>
          <w:sz w:val="28"/>
          <w:szCs w:val="28"/>
        </w:rPr>
      </w:pPr>
      <w:r>
        <w:rPr>
          <w:rFonts w:hint="eastAsia" w:eastAsia="仿宋"/>
          <w:bCs/>
          <w:sz w:val="28"/>
          <w:szCs w:val="28"/>
        </w:rPr>
        <w:t>2.5.2</w:t>
      </w:r>
      <w:r>
        <w:rPr>
          <w:rFonts w:eastAsia="仿宋"/>
          <w:bCs/>
          <w:sz w:val="28"/>
          <w:szCs w:val="28"/>
        </w:rPr>
        <w:t>本项目为</w:t>
      </w:r>
      <w:r>
        <w:rPr>
          <w:rFonts w:hint="eastAsia" w:eastAsia="仿宋"/>
          <w:bCs/>
          <w:sz w:val="28"/>
          <w:szCs w:val="28"/>
        </w:rPr>
        <w:t>最终</w:t>
      </w:r>
      <w:r>
        <w:rPr>
          <w:rFonts w:eastAsia="仿宋"/>
          <w:bCs/>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sz w:val="28"/>
          <w:szCs w:val="28"/>
        </w:rPr>
        <w:t>。</w:t>
      </w:r>
    </w:p>
    <w:p w14:paraId="1428EED5">
      <w:pPr>
        <w:adjustRightInd w:val="0"/>
        <w:spacing w:line="600" w:lineRule="atLeast"/>
        <w:rPr>
          <w:rFonts w:eastAsia="黑体"/>
          <w:sz w:val="28"/>
          <w:szCs w:val="28"/>
        </w:rPr>
      </w:pPr>
      <w:r>
        <w:rPr>
          <w:rFonts w:eastAsia="仿宋_GB2312"/>
          <w:sz w:val="28"/>
          <w:szCs w:val="28"/>
        </w:rPr>
        <w:t>2</w:t>
      </w:r>
      <w:r>
        <w:rPr>
          <w:rFonts w:hint="eastAsia" w:eastAsia="仿宋_GB2312"/>
          <w:sz w:val="28"/>
          <w:szCs w:val="28"/>
        </w:rPr>
        <w:t>.5.3</w:t>
      </w:r>
      <w:r>
        <w:rPr>
          <w:rFonts w:eastAsia="仿宋_GB2312"/>
          <w:sz w:val="28"/>
          <w:szCs w:val="28"/>
        </w:rPr>
        <w:t>报价有效期：报价自投标方签字盖章日起生效，报价有效期为6</w:t>
      </w:r>
      <w:r>
        <w:rPr>
          <w:rFonts w:hint="eastAsia" w:eastAsia="仿宋_GB2312"/>
          <w:sz w:val="28"/>
          <w:szCs w:val="28"/>
        </w:rPr>
        <w:t>0</w:t>
      </w:r>
      <w:r>
        <w:rPr>
          <w:rFonts w:eastAsia="仿宋_GB2312"/>
          <w:sz w:val="28"/>
          <w:szCs w:val="28"/>
        </w:rPr>
        <w:t xml:space="preserve">天。 </w:t>
      </w:r>
    </w:p>
    <w:p w14:paraId="4C8E14DA">
      <w:pPr>
        <w:adjustRightInd w:val="0"/>
        <w:spacing w:line="600" w:lineRule="atLeast"/>
        <w:rPr>
          <w:rFonts w:eastAsia="仿宋_GB2312"/>
          <w:sz w:val="28"/>
          <w:szCs w:val="28"/>
        </w:rPr>
      </w:pPr>
      <w:r>
        <w:rPr>
          <w:rFonts w:hint="eastAsia" w:eastAsia="仿宋_GB2312"/>
          <w:sz w:val="28"/>
          <w:szCs w:val="28"/>
        </w:rPr>
        <w:t>2.5.4</w:t>
      </w:r>
      <w:r>
        <w:rPr>
          <w:rFonts w:eastAsia="仿宋_GB2312"/>
          <w:sz w:val="28"/>
          <w:szCs w:val="28"/>
        </w:rPr>
        <w:t>结算方式：按合同约定的发票类型、结算方式和结算周期结算。</w:t>
      </w:r>
      <w:r>
        <w:rPr>
          <w:rFonts w:hint="eastAsia" w:eastAsia="仿宋_GB2312"/>
          <w:sz w:val="28"/>
          <w:szCs w:val="28"/>
        </w:rPr>
        <w:t>2.6</w:t>
      </w:r>
      <w:r>
        <w:rPr>
          <w:rFonts w:eastAsia="仿宋_GB2312"/>
          <w:sz w:val="28"/>
          <w:szCs w:val="28"/>
        </w:rPr>
        <w:t>投标文件制作要求</w:t>
      </w:r>
    </w:p>
    <w:p w14:paraId="20DEAC13">
      <w:pPr>
        <w:adjustRightInd w:val="0"/>
        <w:spacing w:line="600" w:lineRule="atLeast"/>
        <w:rPr>
          <w:rFonts w:eastAsia="仿宋_GB2312"/>
          <w:sz w:val="28"/>
          <w:szCs w:val="28"/>
        </w:rPr>
      </w:pPr>
      <w:r>
        <w:rPr>
          <w:rFonts w:hint="eastAsia" w:eastAsia="仿宋_GB2312"/>
          <w:sz w:val="28"/>
          <w:szCs w:val="28"/>
        </w:rPr>
        <w:t>2.6.1标书需</w:t>
      </w:r>
      <w:r>
        <w:rPr>
          <w:rFonts w:eastAsia="仿宋_GB2312"/>
          <w:sz w:val="28"/>
          <w:szCs w:val="28"/>
        </w:rPr>
        <w:t>装订成册</w:t>
      </w:r>
      <w:r>
        <w:rPr>
          <w:rFonts w:hint="eastAsia" w:eastAsia="仿宋_GB2312"/>
          <w:sz w:val="28"/>
          <w:szCs w:val="28"/>
        </w:rPr>
        <w:t>，</w:t>
      </w:r>
      <w:r>
        <w:rPr>
          <w:rFonts w:eastAsia="仿宋_GB2312"/>
          <w:sz w:val="28"/>
          <w:szCs w:val="28"/>
        </w:rPr>
        <w:t>并在相关资料上加盖公章，应标内容将作为合同附件。</w:t>
      </w:r>
    </w:p>
    <w:p w14:paraId="5CE6C178">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.6.2</w:t>
      </w:r>
      <w:r>
        <w:rPr>
          <w:rFonts w:eastAsia="仿宋_GB2312"/>
          <w:sz w:val="28"/>
          <w:szCs w:val="28"/>
        </w:rPr>
        <w:t>投标文件的各项资料中本招标文件中有规定格式的，应统一按规定格式填写；无规定格式的，投标人可自行编制，但至少应包含招标文件所要求的各项内容。</w:t>
      </w:r>
    </w:p>
    <w:p w14:paraId="2C269522">
      <w:pPr>
        <w:adjustRightInd w:val="0"/>
        <w:spacing w:line="600" w:lineRule="atLeast"/>
        <w:rPr>
          <w:rFonts w:eastAsia="仿宋_GB2312"/>
          <w:sz w:val="28"/>
          <w:szCs w:val="28"/>
        </w:rPr>
      </w:pPr>
      <w:r>
        <w:rPr>
          <w:rFonts w:hint="eastAsia" w:eastAsia="仿宋_GB2312"/>
          <w:sz w:val="28"/>
          <w:szCs w:val="28"/>
        </w:rPr>
        <w:t>2.6.</w:t>
      </w:r>
      <w:r>
        <w:rPr>
          <w:rFonts w:eastAsia="仿宋_GB2312"/>
          <w:sz w:val="28"/>
          <w:szCs w:val="28"/>
        </w:rPr>
        <w:t>3投标文件在提供</w:t>
      </w:r>
      <w:r>
        <w:rPr>
          <w:rFonts w:hint="eastAsia" w:eastAsia="仿宋_GB2312"/>
          <w:sz w:val="28"/>
          <w:szCs w:val="28"/>
        </w:rPr>
        <w:t>对</w:t>
      </w:r>
      <w:r>
        <w:rPr>
          <w:rFonts w:eastAsia="仿宋_GB2312"/>
          <w:sz w:val="28"/>
          <w:szCs w:val="28"/>
        </w:rPr>
        <w:t>技术</w:t>
      </w:r>
      <w:r>
        <w:rPr>
          <w:rFonts w:hint="eastAsia" w:eastAsia="仿宋_GB2312"/>
          <w:sz w:val="28"/>
          <w:szCs w:val="28"/>
        </w:rPr>
        <w:t>参数</w:t>
      </w:r>
      <w:r>
        <w:rPr>
          <w:rFonts w:eastAsia="仿宋_GB2312"/>
          <w:sz w:val="28"/>
          <w:szCs w:val="28"/>
        </w:rPr>
        <w:t>应答时，对招标文件有技术数值要求的参数，必须以投标货物的具体技术数值据实应答；对招标文件无数值要求参数的应答，必须作出明确、直接、无歧义理解的应答。</w:t>
      </w:r>
    </w:p>
    <w:p w14:paraId="0A60724A">
      <w:pPr>
        <w:adjustRightInd w:val="0"/>
        <w:spacing w:line="600" w:lineRule="atLeast"/>
        <w:rPr>
          <w:rFonts w:eastAsia="仿宋_GB2312"/>
          <w:sz w:val="28"/>
          <w:szCs w:val="28"/>
        </w:rPr>
      </w:pPr>
      <w:r>
        <w:rPr>
          <w:rFonts w:hint="eastAsia" w:eastAsia="仿宋_GB2312"/>
          <w:sz w:val="28"/>
          <w:szCs w:val="28"/>
        </w:rPr>
        <w:t>2.7</w:t>
      </w:r>
      <w:r>
        <w:rPr>
          <w:rFonts w:eastAsia="仿宋_GB2312"/>
          <w:sz w:val="28"/>
          <w:szCs w:val="28"/>
        </w:rPr>
        <w:t>投标文件的签署和份数</w:t>
      </w:r>
    </w:p>
    <w:p w14:paraId="07C09A39">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2.7.1</w:t>
      </w:r>
      <w:r>
        <w:rPr>
          <w:rFonts w:eastAsia="仿宋_GB2312"/>
          <w:sz w:val="28"/>
          <w:szCs w:val="28"/>
        </w:rPr>
        <w:t>投标人应按本招标文件规定的格式和顺序编制、装订投标文件并标注页码，投标文件内容不完整、编排混乱导致投标文件被误读、漏读或者查找不到相关内容的，责任由投标人承担。</w:t>
      </w:r>
    </w:p>
    <w:p w14:paraId="2DD1FC4C">
      <w:pPr>
        <w:spacing w:line="600" w:lineRule="exact"/>
        <w:jc w:val="left"/>
        <w:rPr>
          <w:rFonts w:eastAsia="仿宋_GB2312"/>
          <w:bCs/>
          <w:sz w:val="28"/>
          <w:szCs w:val="28"/>
        </w:rPr>
      </w:pPr>
      <w:r>
        <w:rPr>
          <w:rFonts w:eastAsia="仿宋_GB2312"/>
          <w:sz w:val="28"/>
          <w:szCs w:val="28"/>
        </w:rPr>
        <w:t>2.</w:t>
      </w:r>
      <w:r>
        <w:rPr>
          <w:rFonts w:hint="eastAsia" w:eastAsia="仿宋_GB2312"/>
          <w:sz w:val="28"/>
          <w:szCs w:val="28"/>
        </w:rPr>
        <w:t>7.2</w:t>
      </w:r>
      <w:r>
        <w:rPr>
          <w:rFonts w:eastAsia="仿宋_GB2312"/>
          <w:bCs/>
          <w:sz w:val="28"/>
          <w:szCs w:val="28"/>
        </w:rPr>
        <w:t>投标人应提供投标文件正本</w:t>
      </w:r>
      <w:r>
        <w:rPr>
          <w:rFonts w:hint="eastAsia" w:eastAsia="仿宋_GB2312"/>
          <w:bCs/>
          <w:sz w:val="28"/>
          <w:szCs w:val="28"/>
        </w:rPr>
        <w:t>、</w:t>
      </w:r>
      <w:r>
        <w:rPr>
          <w:rFonts w:eastAsia="仿宋_GB2312"/>
          <w:bCs/>
          <w:sz w:val="28"/>
          <w:szCs w:val="28"/>
        </w:rPr>
        <w:t>副本各1份；纸质投标文件装订成册，投标文件的封面应注明“正本”、“副本”字样。一旦发现正本与副本不符，以正本为准。</w:t>
      </w:r>
    </w:p>
    <w:p w14:paraId="034507D3">
      <w:pPr>
        <w:pStyle w:val="9"/>
        <w:numPr>
          <w:ilvl w:val="0"/>
          <w:numId w:val="0"/>
        </w:numPr>
        <w:tabs>
          <w:tab w:val="left" w:pos="720"/>
        </w:tabs>
        <w:spacing w:line="600" w:lineRule="exact"/>
        <w:rPr>
          <w:rFonts w:eastAsia="仿宋_GB2312"/>
          <w:sz w:val="28"/>
          <w:szCs w:val="28"/>
        </w:rPr>
      </w:pPr>
      <w:r>
        <w:rPr>
          <w:rFonts w:hint="eastAsia" w:eastAsia="仿宋_GB2312"/>
          <w:bCs/>
          <w:sz w:val="28"/>
          <w:szCs w:val="28"/>
        </w:rPr>
        <w:t>2.7.</w:t>
      </w:r>
      <w:r>
        <w:rPr>
          <w:rFonts w:eastAsia="仿宋_GB2312"/>
          <w:bCs/>
          <w:sz w:val="28"/>
          <w:szCs w:val="28"/>
        </w:rPr>
        <w:t>3</w:t>
      </w:r>
      <w:r>
        <w:rPr>
          <w:rFonts w:eastAsia="仿宋_GB2312"/>
          <w:sz w:val="28"/>
          <w:szCs w:val="28"/>
        </w:rPr>
        <w:t>投标文件须由投标人在规定位置及有投标人的落款处盖章并由法定代表人或法定代表人的授权委托人签署，投标人应写全称。</w:t>
      </w:r>
    </w:p>
    <w:p w14:paraId="3C53BD2D">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w:t>
      </w:r>
      <w:r>
        <w:rPr>
          <w:rFonts w:eastAsia="仿宋_GB2312"/>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sz w:val="28"/>
          <w:szCs w:val="28"/>
        </w:rPr>
        <w:t xml:space="preserve"> </w:t>
      </w:r>
    </w:p>
    <w:p w14:paraId="6339F9E2">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投标文件的递交</w:t>
      </w:r>
    </w:p>
    <w:p w14:paraId="0AAD2A10">
      <w:pPr>
        <w:adjustRightInd w:val="0"/>
        <w:spacing w:line="600" w:lineRule="atLeast"/>
        <w:rPr>
          <w:rFonts w:eastAsia="仿宋_GB2312"/>
          <w:sz w:val="28"/>
          <w:szCs w:val="28"/>
        </w:rPr>
      </w:pPr>
      <w:r>
        <w:rPr>
          <w:rFonts w:hint="eastAsia" w:eastAsia="仿宋_GB2312"/>
          <w:sz w:val="28"/>
          <w:szCs w:val="28"/>
        </w:rPr>
        <w:t>2.8.1</w:t>
      </w:r>
      <w:r>
        <w:rPr>
          <w:rFonts w:eastAsia="仿宋_GB2312"/>
          <w:sz w:val="28"/>
          <w:szCs w:val="28"/>
        </w:rPr>
        <w:t>投标方应将投标书装入档案袋内加以密封，并在封签处加盖单位公章。</w:t>
      </w:r>
    </w:p>
    <w:p w14:paraId="2869AE0C">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8.2</w:t>
      </w:r>
      <w:r>
        <w:rPr>
          <w:rFonts w:eastAsia="仿宋_GB2312"/>
          <w:sz w:val="28"/>
          <w:szCs w:val="28"/>
        </w:rPr>
        <w:t>投标书档案袋上应写明：投标项目、公司名称、投标日期、联系人、手机号等信息。</w:t>
      </w:r>
    </w:p>
    <w:p w14:paraId="5FA84FDF">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3未注明投标项目、公司名称的标书将作废标处理；封面加盖公章并盖骑缝章，未盖章的将作废标处理。</w:t>
      </w:r>
    </w:p>
    <w:p w14:paraId="57ED6A13">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4投标方必须在投标截止时间前将投标书送达指定地点，逾期或不符合规定的投标文件将不予受理。</w:t>
      </w:r>
    </w:p>
    <w:p w14:paraId="64856C29">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5投标方送达投标书以后，要求对投标书进行修改或撤回时，必须在投标截止日前以书面形式送交招标方。</w:t>
      </w:r>
    </w:p>
    <w:p w14:paraId="162B02A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0FE5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2299AB16">
            <w:pPr>
              <w:tabs>
                <w:tab w:val="left" w:pos="1155"/>
              </w:tabs>
              <w:spacing w:line="360" w:lineRule="auto"/>
              <w:ind w:left="-178" w:leftChars="-85" w:right="-107" w:rightChars="-51"/>
              <w:jc w:val="center"/>
              <w:rPr>
                <w:rFonts w:ascii="宋体" w:hAnsi="宋体"/>
                <w:b/>
                <w:bCs/>
                <w:szCs w:val="21"/>
              </w:rPr>
            </w:pPr>
            <w:r>
              <w:rPr>
                <w:rFonts w:hint="eastAsia" w:ascii="宋体" w:hAnsi="宋体"/>
                <w:b/>
                <w:bCs/>
                <w:szCs w:val="21"/>
              </w:rPr>
              <w:t>序号</w:t>
            </w:r>
          </w:p>
        </w:tc>
        <w:tc>
          <w:tcPr>
            <w:tcW w:w="2281" w:type="dxa"/>
          </w:tcPr>
          <w:p w14:paraId="46606E65">
            <w:pPr>
              <w:tabs>
                <w:tab w:val="left" w:pos="1155"/>
              </w:tabs>
              <w:spacing w:line="360" w:lineRule="auto"/>
              <w:jc w:val="center"/>
              <w:rPr>
                <w:rFonts w:ascii="宋体" w:hAnsi="宋体"/>
                <w:b/>
                <w:bCs/>
                <w:szCs w:val="21"/>
              </w:rPr>
            </w:pPr>
            <w:r>
              <w:rPr>
                <w:rFonts w:hint="eastAsia" w:ascii="宋体" w:hAnsi="宋体"/>
                <w:b/>
                <w:bCs/>
                <w:szCs w:val="21"/>
              </w:rPr>
              <w:t>内容</w:t>
            </w:r>
          </w:p>
        </w:tc>
        <w:tc>
          <w:tcPr>
            <w:tcW w:w="5069" w:type="dxa"/>
          </w:tcPr>
          <w:p w14:paraId="624151BD">
            <w:pPr>
              <w:tabs>
                <w:tab w:val="left" w:pos="1155"/>
              </w:tabs>
              <w:spacing w:line="360" w:lineRule="auto"/>
              <w:jc w:val="center"/>
              <w:rPr>
                <w:rFonts w:ascii="宋体" w:hAnsi="宋体"/>
                <w:b/>
                <w:bCs/>
                <w:szCs w:val="21"/>
              </w:rPr>
            </w:pPr>
            <w:r>
              <w:rPr>
                <w:rFonts w:hint="eastAsia" w:ascii="宋体" w:hAnsi="宋体"/>
                <w:b/>
                <w:bCs/>
                <w:szCs w:val="21"/>
              </w:rPr>
              <w:t>说明或要求</w:t>
            </w:r>
          </w:p>
        </w:tc>
      </w:tr>
      <w:tr w14:paraId="446E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C35CEE">
            <w:pPr>
              <w:tabs>
                <w:tab w:val="left" w:pos="1155"/>
              </w:tabs>
              <w:spacing w:line="360" w:lineRule="auto"/>
              <w:jc w:val="center"/>
              <w:rPr>
                <w:rFonts w:ascii="宋体" w:hAnsi="宋体"/>
                <w:b/>
                <w:bCs/>
                <w:szCs w:val="21"/>
              </w:rPr>
            </w:pPr>
            <w:r>
              <w:rPr>
                <w:rFonts w:hint="eastAsia" w:ascii="宋体" w:hAnsi="宋体"/>
                <w:b/>
                <w:bCs/>
                <w:szCs w:val="21"/>
              </w:rPr>
              <w:t>1</w:t>
            </w:r>
          </w:p>
        </w:tc>
        <w:tc>
          <w:tcPr>
            <w:tcW w:w="2281" w:type="dxa"/>
          </w:tcPr>
          <w:p w14:paraId="0F30F022">
            <w:pPr>
              <w:tabs>
                <w:tab w:val="left" w:pos="1155"/>
              </w:tabs>
              <w:spacing w:line="360" w:lineRule="auto"/>
              <w:jc w:val="center"/>
              <w:rPr>
                <w:rFonts w:ascii="宋体" w:hAnsi="宋体"/>
                <w:b/>
                <w:bCs/>
                <w:szCs w:val="21"/>
              </w:rPr>
            </w:pPr>
            <w:r>
              <w:rPr>
                <w:rFonts w:hint="eastAsia" w:ascii="宋体" w:hAnsi="宋体"/>
                <w:b/>
                <w:bCs/>
                <w:szCs w:val="21"/>
              </w:rPr>
              <w:t>项目名称</w:t>
            </w:r>
          </w:p>
        </w:tc>
        <w:tc>
          <w:tcPr>
            <w:tcW w:w="5069" w:type="dxa"/>
          </w:tcPr>
          <w:p w14:paraId="5B21ABAA">
            <w:pPr>
              <w:tabs>
                <w:tab w:val="left" w:pos="1155"/>
              </w:tabs>
              <w:spacing w:line="360" w:lineRule="auto"/>
              <w:jc w:val="center"/>
              <w:rPr>
                <w:rFonts w:ascii="宋体" w:hAnsi="宋体"/>
                <w:szCs w:val="21"/>
              </w:rPr>
            </w:pPr>
            <w:r>
              <w:rPr>
                <w:rFonts w:hint="eastAsia" w:ascii="宋体" w:hAnsi="宋体"/>
                <w:szCs w:val="21"/>
              </w:rPr>
              <w:t>品质中心二检实验室DN15~25水表检定装置</w:t>
            </w:r>
          </w:p>
        </w:tc>
      </w:tr>
      <w:tr w14:paraId="2593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90453F">
            <w:pPr>
              <w:tabs>
                <w:tab w:val="left" w:pos="1155"/>
              </w:tabs>
              <w:spacing w:line="360" w:lineRule="auto"/>
              <w:jc w:val="center"/>
              <w:rPr>
                <w:rFonts w:ascii="宋体" w:hAnsi="宋体"/>
                <w:b/>
                <w:bCs/>
                <w:szCs w:val="21"/>
              </w:rPr>
            </w:pPr>
            <w:r>
              <w:rPr>
                <w:rFonts w:hint="eastAsia" w:ascii="宋体" w:hAnsi="宋体"/>
                <w:b/>
                <w:bCs/>
                <w:szCs w:val="21"/>
              </w:rPr>
              <w:t>2</w:t>
            </w:r>
          </w:p>
        </w:tc>
        <w:tc>
          <w:tcPr>
            <w:tcW w:w="2281" w:type="dxa"/>
          </w:tcPr>
          <w:p w14:paraId="50B36780">
            <w:pPr>
              <w:tabs>
                <w:tab w:val="left" w:pos="1155"/>
              </w:tabs>
              <w:spacing w:line="360" w:lineRule="auto"/>
              <w:jc w:val="center"/>
            </w:pPr>
            <w:r>
              <w:rPr>
                <w:rFonts w:hint="eastAsia"/>
              </w:rPr>
              <w:t>投标设备名称及数量</w:t>
            </w:r>
          </w:p>
        </w:tc>
        <w:tc>
          <w:tcPr>
            <w:tcW w:w="5069" w:type="dxa"/>
          </w:tcPr>
          <w:p w14:paraId="17A9CEAF">
            <w:pPr>
              <w:numPr>
                <w:ilvl w:val="0"/>
                <w:numId w:val="4"/>
              </w:numPr>
              <w:spacing w:line="0" w:lineRule="atLeast"/>
              <w:jc w:val="left"/>
            </w:pPr>
            <w:r>
              <w:rPr>
                <w:rFonts w:hint="eastAsia"/>
              </w:rPr>
              <w:t>装置用于检测的水表口径为DN15~</w:t>
            </w:r>
            <w:r>
              <w:rPr>
                <w:rFonts w:hint="eastAsia"/>
                <w:lang w:val="en-US" w:eastAsia="zh-CN"/>
              </w:rPr>
              <w:t>25</w:t>
            </w:r>
            <w:r>
              <w:rPr>
                <w:rFonts w:hint="eastAsia"/>
              </w:rPr>
              <w:t>；</w:t>
            </w:r>
            <w:r>
              <w:rPr>
                <w:rFonts w:hint="eastAsia"/>
                <w:lang w:val="en-US" w:eastAsia="zh-CN"/>
              </w:rPr>
              <w:t>5台套。</w:t>
            </w:r>
          </w:p>
          <w:p w14:paraId="77942C8A">
            <w:pPr>
              <w:numPr>
                <w:ilvl w:val="0"/>
                <w:numId w:val="4"/>
              </w:numPr>
              <w:spacing w:line="0" w:lineRule="atLeast"/>
              <w:jc w:val="left"/>
              <w:rPr>
                <w:rFonts w:hint="eastAsia" w:eastAsia="宋体"/>
                <w:lang w:val="en-US" w:eastAsia="zh-CN"/>
              </w:rPr>
            </w:pPr>
            <w:r>
              <w:rPr>
                <w:rFonts w:hint="eastAsia"/>
                <w:lang w:val="en-US" w:eastAsia="zh-CN"/>
              </w:rPr>
              <w:t>适用水表产品：我司板载、磁阻、三电感、阀控、F8机械表、F9机械表、干式光电表</w:t>
            </w:r>
          </w:p>
          <w:p w14:paraId="35F6F9BA">
            <w:pPr>
              <w:numPr>
                <w:ilvl w:val="0"/>
                <w:numId w:val="4"/>
              </w:numPr>
              <w:spacing w:line="0" w:lineRule="atLeast"/>
              <w:jc w:val="left"/>
              <w:rPr>
                <w:rFonts w:hint="eastAsia"/>
                <w:lang w:val="en-US" w:eastAsia="zh-CN"/>
              </w:rPr>
            </w:pPr>
            <w:r>
              <w:rPr>
                <w:rFonts w:hint="eastAsia"/>
              </w:rPr>
              <w:t>一次检表数量：</w:t>
            </w:r>
            <w:r>
              <w:rPr>
                <w:rFonts w:hint="eastAsia"/>
                <w:lang w:val="en-US" w:eastAsia="zh-CN"/>
              </w:rPr>
              <w:t>DN15可串联10只表；DN20≥8只表；DN25≥6只表</w:t>
            </w:r>
            <w:r>
              <w:rPr>
                <w:rFonts w:hint="eastAsia"/>
              </w:rPr>
              <w:t>；</w:t>
            </w:r>
            <w:r>
              <w:rPr>
                <w:rFonts w:hint="eastAsia"/>
                <w:lang w:eastAsia="zh-CN"/>
              </w:rPr>
              <w:t>（</w:t>
            </w:r>
            <w:r>
              <w:rPr>
                <w:rFonts w:hint="eastAsia"/>
                <w:lang w:val="en-US" w:eastAsia="zh-CN"/>
              </w:rPr>
              <w:t>不做强制，以效率为主</w:t>
            </w:r>
            <w:r>
              <w:rPr>
                <w:rFonts w:hint="eastAsia"/>
                <w:lang w:eastAsia="zh-CN"/>
              </w:rPr>
              <w:t>）</w:t>
            </w:r>
          </w:p>
          <w:p w14:paraId="28164366">
            <w:pPr>
              <w:numPr>
                <w:ilvl w:val="0"/>
                <w:numId w:val="4"/>
              </w:numPr>
              <w:spacing w:line="0" w:lineRule="atLeast"/>
              <w:jc w:val="left"/>
              <w:rPr>
                <w:rFonts w:hint="eastAsia"/>
                <w:lang w:val="en-US" w:eastAsia="zh-CN"/>
              </w:rPr>
            </w:pPr>
            <w:r>
              <w:rPr>
                <w:rFonts w:hint="eastAsia"/>
                <w:lang w:val="en-US" w:eastAsia="zh-CN"/>
              </w:rPr>
              <w:t>为提升校表人员效率，台位按照跑一组，装表备一组结构。</w:t>
            </w:r>
          </w:p>
          <w:p w14:paraId="18758E48">
            <w:pPr>
              <w:numPr>
                <w:ilvl w:val="0"/>
                <w:numId w:val="4"/>
              </w:numPr>
              <w:spacing w:line="0" w:lineRule="atLeast"/>
              <w:jc w:val="left"/>
            </w:pPr>
            <w:r>
              <w:rPr>
                <w:rFonts w:hint="eastAsia"/>
                <w:lang w:val="en-US" w:eastAsia="zh-CN"/>
              </w:rPr>
              <w:t>耐压工作压力可达到2.56MPa；5台中其中一台满足</w:t>
            </w:r>
            <w:r>
              <w:rPr>
                <w:rFonts w:hint="eastAsia"/>
              </w:rPr>
              <w:t>最大工作压力为1.</w:t>
            </w:r>
            <w:r>
              <w:rPr>
                <w:rFonts w:hint="eastAsia"/>
                <w:lang w:val="en-US" w:eastAsia="zh-CN"/>
              </w:rPr>
              <w:t>0</w:t>
            </w:r>
            <w:r>
              <w:rPr>
                <w:rFonts w:hint="eastAsia"/>
              </w:rPr>
              <w:t>MPa，最小</w:t>
            </w:r>
            <w:r>
              <w:rPr>
                <w:rFonts w:hint="eastAsia"/>
                <w:lang w:val="en-US" w:eastAsia="zh-CN"/>
              </w:rPr>
              <w:t>工作压力0.03MPa及深度排气功能；</w:t>
            </w:r>
          </w:p>
          <w:p w14:paraId="123A20D7">
            <w:pPr>
              <w:numPr>
                <w:ilvl w:val="0"/>
                <w:numId w:val="4"/>
              </w:numPr>
              <w:spacing w:line="0" w:lineRule="atLeast"/>
              <w:jc w:val="left"/>
            </w:pPr>
            <w:r>
              <w:rPr>
                <w:rFonts w:hint="eastAsia"/>
                <w:lang w:val="en-US" w:eastAsia="zh-CN"/>
              </w:rPr>
              <w:t>能实现一键启动，自动耐压，压力流量可调节；</w:t>
            </w:r>
          </w:p>
          <w:p w14:paraId="48FAE18B">
            <w:pPr>
              <w:numPr>
                <w:ilvl w:val="0"/>
                <w:numId w:val="4"/>
              </w:numPr>
              <w:spacing w:line="0" w:lineRule="atLeast"/>
              <w:jc w:val="left"/>
              <w:rPr>
                <w:rFonts w:hint="default"/>
                <w:lang w:val="en-US"/>
              </w:rPr>
            </w:pPr>
            <w:r>
              <w:rPr>
                <w:rFonts w:hint="eastAsia"/>
                <w:lang w:val="en-US" w:eastAsia="zh-CN"/>
              </w:rPr>
              <w:t>预留脉冲读取功能；</w:t>
            </w:r>
          </w:p>
          <w:p w14:paraId="415BDA5F">
            <w:pPr>
              <w:numPr>
                <w:ilvl w:val="0"/>
                <w:numId w:val="4"/>
              </w:numPr>
              <w:spacing w:line="0" w:lineRule="atLeast"/>
              <w:jc w:val="left"/>
              <w:rPr>
                <w:rFonts w:hint="default"/>
                <w:lang w:val="en-US"/>
              </w:rPr>
            </w:pPr>
            <w:r>
              <w:rPr>
                <w:rFonts w:hint="eastAsia"/>
                <w:lang w:val="en-US" w:eastAsia="zh-CN"/>
              </w:rPr>
              <w:t>装置检定水表低区使用质量法或其他可提升检定效率的方案；水表</w:t>
            </w:r>
            <w:r>
              <w:rPr>
                <w:rFonts w:hint="eastAsia"/>
              </w:rPr>
              <w:t>装置得准确度等级≤0.2级</w:t>
            </w:r>
            <w:r>
              <w:rPr>
                <w:rFonts w:hint="eastAsia"/>
                <w:lang w:eastAsia="zh-CN"/>
              </w:rPr>
              <w:t>；</w:t>
            </w:r>
          </w:p>
          <w:p w14:paraId="5FD2E241">
            <w:pPr>
              <w:numPr>
                <w:ilvl w:val="0"/>
                <w:numId w:val="4"/>
              </w:numPr>
              <w:spacing w:line="0" w:lineRule="atLeast"/>
              <w:jc w:val="left"/>
              <w:rPr>
                <w:rFonts w:hint="default"/>
                <w:lang w:val="en-US"/>
              </w:rPr>
            </w:pPr>
            <w:r>
              <w:rPr>
                <w:rFonts w:hint="eastAsia"/>
                <w:lang w:val="en-US" w:eastAsia="zh-CN"/>
              </w:rPr>
              <w:t>具备一维码、二维码表号识别（表号位数6-24位、含字母、符合）</w:t>
            </w:r>
            <w:r>
              <w:rPr>
                <w:rFonts w:hint="eastAsia"/>
                <w:lang w:eastAsia="zh-CN"/>
              </w:rPr>
              <w:t>；</w:t>
            </w:r>
            <w:r>
              <w:rPr>
                <w:rFonts w:hint="eastAsia"/>
                <w:lang w:val="en-US" w:eastAsia="zh-CN"/>
              </w:rPr>
              <w:t>表号识别正确率＞99.8%，机械读数识别可满足指针字轮都识别，识别正确率＞99.5%；</w:t>
            </w:r>
          </w:p>
          <w:p w14:paraId="2AEA434E">
            <w:pPr>
              <w:numPr>
                <w:ilvl w:val="0"/>
                <w:numId w:val="4"/>
              </w:numPr>
              <w:spacing w:line="0" w:lineRule="atLeast"/>
              <w:jc w:val="left"/>
              <w:rPr>
                <w:rFonts w:hint="default"/>
                <w:lang w:val="en-US"/>
              </w:rPr>
            </w:pPr>
            <w:r>
              <w:rPr>
                <w:rFonts w:hint="eastAsia"/>
                <w:lang w:val="en-US" w:eastAsia="zh-CN"/>
              </w:rPr>
              <w:t>可识别水表数值超出厂标准，字轮、指针漏装、不进位问题的识别；</w:t>
            </w:r>
          </w:p>
          <w:p w14:paraId="1A0EE53B">
            <w:pPr>
              <w:numPr>
                <w:ilvl w:val="0"/>
                <w:numId w:val="4"/>
              </w:numPr>
              <w:spacing w:line="0" w:lineRule="atLeast"/>
              <w:jc w:val="left"/>
              <w:rPr>
                <w:rFonts w:hint="default"/>
                <w:lang w:val="en-US"/>
              </w:rPr>
            </w:pPr>
            <w:r>
              <w:rPr>
                <w:rFonts w:hint="eastAsia"/>
                <w:lang w:val="en-US" w:eastAsia="zh-CN"/>
              </w:rPr>
              <w:t>流量点用水量要求：常规用水Q320L、Q2 2L、Q1 2L，但可通过程序选择自动调整流量，最大工作用水量不超过100L。</w:t>
            </w:r>
          </w:p>
          <w:p w14:paraId="700D23AE">
            <w:pPr>
              <w:numPr>
                <w:ilvl w:val="0"/>
                <w:numId w:val="4"/>
              </w:numPr>
              <w:spacing w:line="0" w:lineRule="atLeast"/>
              <w:jc w:val="left"/>
              <w:rPr>
                <w:rFonts w:hint="default"/>
                <w:lang w:val="en-US"/>
              </w:rPr>
            </w:pPr>
            <w:r>
              <w:rPr>
                <w:rFonts w:hint="eastAsia"/>
                <w:lang w:val="en-US" w:eastAsia="zh-CN"/>
              </w:rPr>
              <w:t>MES对接功能，可实现MES生产任务下达至机台，同时实现MES系统实时采集设备状态、产量、质量等相关信息。</w:t>
            </w:r>
          </w:p>
          <w:p w14:paraId="7D4B1AC0">
            <w:pPr>
              <w:numPr>
                <w:ilvl w:val="0"/>
                <w:numId w:val="4"/>
              </w:numPr>
              <w:spacing w:line="0" w:lineRule="atLeast"/>
              <w:jc w:val="left"/>
              <w:rPr>
                <w:rFonts w:hint="default"/>
                <w:lang w:val="en-US"/>
              </w:rPr>
            </w:pPr>
            <w:r>
              <w:rPr>
                <w:rFonts w:hint="eastAsia"/>
                <w:lang w:val="en-US" w:eastAsia="zh-CN"/>
              </w:rPr>
              <w:t>可实现机械性能数据自动采集换算；可实现机电转化数据工装采集换算（含带线直读表及无线远传表）；</w:t>
            </w:r>
          </w:p>
          <w:p w14:paraId="2A181C0D">
            <w:pPr>
              <w:numPr>
                <w:ilvl w:val="0"/>
                <w:numId w:val="4"/>
              </w:numPr>
              <w:spacing w:line="0" w:lineRule="atLeast"/>
              <w:jc w:val="left"/>
              <w:rPr>
                <w:rFonts w:hint="default"/>
                <w:lang w:val="en-US"/>
              </w:rPr>
            </w:pPr>
            <w:r>
              <w:rPr>
                <w:rFonts w:hint="eastAsia"/>
                <w:lang w:val="en-US" w:eastAsia="zh-CN"/>
              </w:rPr>
              <w:t>可实现机械性能数据、照片的存储（按计划号区分），相关检测数据与我司云润平台实时、定时互通功能。</w:t>
            </w:r>
          </w:p>
          <w:p w14:paraId="3769542F">
            <w:pPr>
              <w:numPr>
                <w:ilvl w:val="0"/>
                <w:numId w:val="4"/>
              </w:numPr>
              <w:spacing w:line="0" w:lineRule="atLeast"/>
              <w:jc w:val="left"/>
              <w:rPr>
                <w:rFonts w:hint="default"/>
                <w:lang w:val="en-US"/>
              </w:rPr>
            </w:pPr>
            <w:r>
              <w:rPr>
                <w:rFonts w:hint="eastAsia"/>
                <w:lang w:val="en-US" w:eastAsia="zh-CN"/>
              </w:rPr>
              <w:t>每台设备配置一台打印机，可实现性能数据标签等的打印。</w:t>
            </w:r>
          </w:p>
          <w:p w14:paraId="23DF8023">
            <w:pPr>
              <w:numPr>
                <w:ilvl w:val="0"/>
                <w:numId w:val="4"/>
              </w:numPr>
              <w:spacing w:line="0" w:lineRule="atLeast"/>
              <w:jc w:val="left"/>
              <w:rPr>
                <w:rFonts w:hint="eastAsia"/>
                <w:lang w:val="en-US" w:eastAsia="zh-CN"/>
              </w:rPr>
            </w:pPr>
            <w:r>
              <w:rPr>
                <w:rFonts w:hint="eastAsia"/>
                <w:lang w:val="en-US" w:eastAsia="zh-CN"/>
              </w:rPr>
              <w:t>设备上需经检定的（例：流量计、电子称等）由供方安装前完成首次检定。</w:t>
            </w:r>
          </w:p>
          <w:p w14:paraId="1FCDE928">
            <w:pPr>
              <w:numPr>
                <w:ilvl w:val="0"/>
                <w:numId w:val="4"/>
              </w:numPr>
              <w:spacing w:line="0" w:lineRule="atLeast"/>
              <w:jc w:val="left"/>
              <w:rPr>
                <w:rFonts w:hint="default"/>
                <w:lang w:val="en-US" w:eastAsia="zh-CN"/>
              </w:rPr>
            </w:pPr>
            <w:r>
              <w:rPr>
                <w:rFonts w:hint="eastAsia"/>
                <w:lang w:val="en-US" w:eastAsia="zh-CN"/>
              </w:rPr>
              <w:t>各道工序应考虑相应地防错、防呆设计。</w:t>
            </w:r>
          </w:p>
          <w:p w14:paraId="50626DA2">
            <w:pPr>
              <w:numPr>
                <w:ilvl w:val="0"/>
                <w:numId w:val="4"/>
              </w:numPr>
              <w:spacing w:line="0" w:lineRule="atLeast"/>
              <w:jc w:val="left"/>
            </w:pPr>
            <w:r>
              <w:rPr>
                <w:rFonts w:hint="eastAsia"/>
              </w:rPr>
              <w:t>具备相应的防护措施，防止可能造成的人身伤害；</w:t>
            </w:r>
          </w:p>
          <w:p w14:paraId="5772A8F0">
            <w:pPr>
              <w:numPr>
                <w:ilvl w:val="0"/>
                <w:numId w:val="4"/>
              </w:numPr>
              <w:spacing w:line="0" w:lineRule="atLeast"/>
              <w:jc w:val="left"/>
            </w:pPr>
            <w:r>
              <w:rPr>
                <w:rFonts w:hint="eastAsia"/>
              </w:rPr>
              <w:t>设备需根据实验室现有场地进行合理规划。</w:t>
            </w:r>
          </w:p>
        </w:tc>
      </w:tr>
      <w:tr w14:paraId="4F7F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14:paraId="2E7706E1">
            <w:pPr>
              <w:tabs>
                <w:tab w:val="left" w:pos="1155"/>
              </w:tabs>
              <w:spacing w:line="360" w:lineRule="auto"/>
              <w:jc w:val="center"/>
              <w:rPr>
                <w:rFonts w:ascii="宋体" w:hAnsi="宋体"/>
                <w:b/>
                <w:bCs/>
                <w:szCs w:val="21"/>
              </w:rPr>
            </w:pPr>
            <w:r>
              <w:rPr>
                <w:rFonts w:hint="eastAsia" w:ascii="宋体" w:hAnsi="宋体"/>
                <w:b/>
                <w:bCs/>
                <w:szCs w:val="21"/>
              </w:rPr>
              <w:t>3</w:t>
            </w:r>
          </w:p>
        </w:tc>
        <w:tc>
          <w:tcPr>
            <w:tcW w:w="2281" w:type="dxa"/>
          </w:tcPr>
          <w:p w14:paraId="31404DEB">
            <w:pPr>
              <w:tabs>
                <w:tab w:val="left" w:pos="1155"/>
              </w:tabs>
              <w:spacing w:line="360" w:lineRule="auto"/>
              <w:jc w:val="center"/>
              <w:rPr>
                <w:rFonts w:ascii="宋体" w:hAnsi="宋体"/>
                <w:b/>
                <w:bCs/>
                <w:szCs w:val="21"/>
              </w:rPr>
            </w:pPr>
            <w:r>
              <w:rPr>
                <w:rFonts w:hint="eastAsia" w:ascii="宋体" w:hAnsi="宋体"/>
                <w:b/>
                <w:bCs/>
                <w:szCs w:val="21"/>
              </w:rPr>
              <w:t>投标截止</w:t>
            </w:r>
          </w:p>
        </w:tc>
        <w:tc>
          <w:tcPr>
            <w:tcW w:w="5069" w:type="dxa"/>
          </w:tcPr>
          <w:p w14:paraId="0935A3DA">
            <w:pPr>
              <w:tabs>
                <w:tab w:val="left" w:pos="1155"/>
              </w:tabs>
              <w:spacing w:line="360" w:lineRule="auto"/>
              <w:jc w:val="center"/>
            </w:pPr>
            <w:r>
              <w:rPr>
                <w:rFonts w:hint="eastAsia"/>
              </w:rP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  下午16:30</w:t>
            </w:r>
          </w:p>
        </w:tc>
      </w:tr>
      <w:tr w14:paraId="34F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0F12AA">
            <w:pPr>
              <w:tabs>
                <w:tab w:val="left" w:pos="1155"/>
              </w:tabs>
              <w:spacing w:line="360" w:lineRule="auto"/>
              <w:jc w:val="center"/>
              <w:rPr>
                <w:rFonts w:ascii="宋体" w:hAnsi="宋体"/>
                <w:b/>
                <w:bCs/>
                <w:szCs w:val="21"/>
              </w:rPr>
            </w:pPr>
            <w:r>
              <w:rPr>
                <w:rFonts w:hint="eastAsia" w:ascii="宋体" w:hAnsi="宋体"/>
                <w:b/>
                <w:bCs/>
                <w:szCs w:val="21"/>
              </w:rPr>
              <w:t>4</w:t>
            </w:r>
          </w:p>
        </w:tc>
        <w:tc>
          <w:tcPr>
            <w:tcW w:w="2281" w:type="dxa"/>
          </w:tcPr>
          <w:p w14:paraId="2A63F112">
            <w:pPr>
              <w:tabs>
                <w:tab w:val="left" w:pos="1155"/>
              </w:tabs>
              <w:spacing w:line="360" w:lineRule="auto"/>
              <w:jc w:val="center"/>
              <w:rPr>
                <w:rFonts w:ascii="宋体" w:hAnsi="宋体"/>
                <w:b/>
                <w:bCs/>
                <w:szCs w:val="21"/>
              </w:rPr>
            </w:pPr>
            <w:r>
              <w:rPr>
                <w:rFonts w:hint="eastAsia" w:ascii="宋体" w:hAnsi="宋体"/>
                <w:b/>
                <w:bCs/>
                <w:szCs w:val="21"/>
              </w:rPr>
              <w:t>开标及评标</w:t>
            </w:r>
          </w:p>
        </w:tc>
        <w:tc>
          <w:tcPr>
            <w:tcW w:w="5069" w:type="dxa"/>
          </w:tcPr>
          <w:p w14:paraId="2DC194D9">
            <w:pPr>
              <w:tabs>
                <w:tab w:val="left" w:pos="1155"/>
              </w:tabs>
              <w:spacing w:line="360" w:lineRule="auto"/>
              <w:jc w:val="center"/>
            </w:pPr>
            <w:r>
              <w:rPr>
                <w:rFonts w:hint="eastAsia"/>
              </w:rP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 xml:space="preserve">日前  </w:t>
            </w:r>
          </w:p>
        </w:tc>
      </w:tr>
      <w:tr w14:paraId="5B1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D87DF5">
            <w:pPr>
              <w:tabs>
                <w:tab w:val="left" w:pos="1155"/>
              </w:tabs>
              <w:spacing w:line="360" w:lineRule="auto"/>
              <w:jc w:val="center"/>
              <w:rPr>
                <w:rFonts w:ascii="宋体" w:hAnsi="宋体"/>
                <w:b/>
                <w:bCs/>
                <w:szCs w:val="21"/>
              </w:rPr>
            </w:pPr>
            <w:r>
              <w:rPr>
                <w:rFonts w:hint="eastAsia" w:ascii="宋体" w:hAnsi="宋体"/>
                <w:b/>
                <w:bCs/>
                <w:szCs w:val="21"/>
              </w:rPr>
              <w:t>6</w:t>
            </w:r>
          </w:p>
        </w:tc>
        <w:tc>
          <w:tcPr>
            <w:tcW w:w="2281" w:type="dxa"/>
          </w:tcPr>
          <w:p w14:paraId="7A3D86F8">
            <w:pPr>
              <w:tabs>
                <w:tab w:val="left" w:pos="1155"/>
              </w:tabs>
              <w:spacing w:line="360" w:lineRule="auto"/>
              <w:jc w:val="center"/>
              <w:rPr>
                <w:rFonts w:ascii="宋体" w:hAnsi="宋体"/>
                <w:b/>
                <w:bCs/>
                <w:szCs w:val="21"/>
              </w:rPr>
            </w:pPr>
            <w:r>
              <w:rPr>
                <w:rFonts w:hint="eastAsia" w:ascii="宋体" w:hAnsi="宋体"/>
                <w:b/>
                <w:bCs/>
                <w:szCs w:val="21"/>
              </w:rPr>
              <w:t xml:space="preserve">交货期： </w:t>
            </w:r>
          </w:p>
        </w:tc>
        <w:tc>
          <w:tcPr>
            <w:tcW w:w="5069" w:type="dxa"/>
          </w:tcPr>
          <w:p w14:paraId="4EFE1992">
            <w:pPr>
              <w:tabs>
                <w:tab w:val="left" w:pos="1155"/>
              </w:tabs>
              <w:spacing w:line="360" w:lineRule="auto"/>
              <w:jc w:val="center"/>
            </w:pPr>
            <w:r>
              <w:rPr>
                <w:rFonts w:hint="eastAsia"/>
              </w:rPr>
              <w:t>合同签署后</w:t>
            </w:r>
            <w:r>
              <w:rPr>
                <w:rFonts w:hint="eastAsia"/>
                <w:lang w:val="en-US" w:eastAsia="zh-CN"/>
              </w:rPr>
              <w:t>6</w:t>
            </w:r>
            <w:r>
              <w:rPr>
                <w:rFonts w:hint="eastAsia"/>
              </w:rPr>
              <w:t>周内交货</w:t>
            </w:r>
          </w:p>
        </w:tc>
      </w:tr>
      <w:tr w14:paraId="5B83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8F0831">
            <w:pPr>
              <w:spacing w:line="360" w:lineRule="auto"/>
              <w:jc w:val="center"/>
              <w:rPr>
                <w:rFonts w:ascii="宋体" w:hAnsi="宋体"/>
                <w:b/>
                <w:bCs/>
                <w:szCs w:val="21"/>
              </w:rPr>
            </w:pPr>
            <w:r>
              <w:rPr>
                <w:rFonts w:hint="eastAsia" w:ascii="宋体" w:hAnsi="宋体"/>
                <w:b/>
                <w:bCs/>
                <w:szCs w:val="21"/>
              </w:rPr>
              <w:t>7</w:t>
            </w:r>
          </w:p>
        </w:tc>
        <w:tc>
          <w:tcPr>
            <w:tcW w:w="2281" w:type="dxa"/>
            <w:vAlign w:val="center"/>
          </w:tcPr>
          <w:p w14:paraId="366F3083">
            <w:pPr>
              <w:spacing w:line="360" w:lineRule="auto"/>
              <w:jc w:val="center"/>
              <w:rPr>
                <w:rFonts w:ascii="宋体" w:hAnsi="宋体"/>
                <w:b/>
                <w:bCs/>
                <w:szCs w:val="21"/>
              </w:rPr>
            </w:pPr>
            <w:r>
              <w:rPr>
                <w:rFonts w:hint="eastAsia" w:ascii="宋体" w:hAnsi="宋体"/>
                <w:b/>
                <w:bCs/>
                <w:szCs w:val="21"/>
              </w:rPr>
              <w:t>评标方法及标准</w:t>
            </w:r>
          </w:p>
        </w:tc>
        <w:tc>
          <w:tcPr>
            <w:tcW w:w="5069" w:type="dxa"/>
          </w:tcPr>
          <w:p w14:paraId="4B6EC1D2">
            <w:pPr>
              <w:spacing w:line="360" w:lineRule="auto"/>
              <w:jc w:val="center"/>
            </w:pPr>
            <w:r>
              <w:rPr>
                <w:rFonts w:hint="eastAsia"/>
              </w:rPr>
              <w:t>详见评标方法</w:t>
            </w:r>
          </w:p>
        </w:tc>
      </w:tr>
      <w:tr w14:paraId="5779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15F4AC">
            <w:pPr>
              <w:spacing w:line="360" w:lineRule="auto"/>
              <w:jc w:val="center"/>
              <w:rPr>
                <w:rFonts w:ascii="宋体" w:hAnsi="宋体"/>
                <w:b/>
                <w:bCs/>
                <w:szCs w:val="21"/>
              </w:rPr>
            </w:pPr>
            <w:r>
              <w:rPr>
                <w:rFonts w:hint="eastAsia" w:ascii="宋体" w:hAnsi="宋体"/>
                <w:b/>
                <w:bCs/>
                <w:szCs w:val="21"/>
              </w:rPr>
              <w:t>8</w:t>
            </w:r>
          </w:p>
        </w:tc>
        <w:tc>
          <w:tcPr>
            <w:tcW w:w="2281" w:type="dxa"/>
          </w:tcPr>
          <w:p w14:paraId="520A06C2">
            <w:pPr>
              <w:tabs>
                <w:tab w:val="left" w:pos="1155"/>
              </w:tabs>
              <w:spacing w:line="360" w:lineRule="auto"/>
              <w:jc w:val="center"/>
              <w:rPr>
                <w:rFonts w:ascii="宋体" w:hAnsi="宋体"/>
                <w:b/>
                <w:bCs/>
                <w:szCs w:val="21"/>
              </w:rPr>
            </w:pPr>
            <w:r>
              <w:rPr>
                <w:rFonts w:hint="eastAsia" w:ascii="宋体" w:hAnsi="宋体"/>
                <w:b/>
                <w:bCs/>
                <w:szCs w:val="21"/>
              </w:rPr>
              <w:t>投标文件的组成</w:t>
            </w:r>
          </w:p>
        </w:tc>
        <w:tc>
          <w:tcPr>
            <w:tcW w:w="5069" w:type="dxa"/>
          </w:tcPr>
          <w:p w14:paraId="34C88916">
            <w:pPr>
              <w:tabs>
                <w:tab w:val="left" w:pos="1155"/>
              </w:tabs>
              <w:spacing w:line="360" w:lineRule="auto"/>
              <w:jc w:val="center"/>
            </w:pPr>
            <w:r>
              <w:rPr>
                <w:rFonts w:hint="eastAsia"/>
              </w:rPr>
              <w:t>技术标、商务标</w:t>
            </w:r>
          </w:p>
        </w:tc>
      </w:tr>
      <w:tr w14:paraId="31F3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73D8699C">
            <w:pPr>
              <w:spacing w:line="360" w:lineRule="auto"/>
              <w:jc w:val="center"/>
              <w:rPr>
                <w:rFonts w:ascii="宋体" w:hAnsi="宋体"/>
                <w:b/>
                <w:bCs/>
                <w:szCs w:val="21"/>
              </w:rPr>
            </w:pPr>
            <w:r>
              <w:rPr>
                <w:rFonts w:hint="eastAsia" w:ascii="宋体" w:hAnsi="宋体"/>
                <w:b/>
                <w:bCs/>
                <w:szCs w:val="21"/>
              </w:rPr>
              <w:t>9</w:t>
            </w:r>
          </w:p>
        </w:tc>
        <w:tc>
          <w:tcPr>
            <w:tcW w:w="2281" w:type="dxa"/>
          </w:tcPr>
          <w:p w14:paraId="17DFAE68">
            <w:pPr>
              <w:tabs>
                <w:tab w:val="left" w:pos="1155"/>
              </w:tabs>
              <w:spacing w:line="360" w:lineRule="auto"/>
              <w:jc w:val="center"/>
              <w:rPr>
                <w:rFonts w:ascii="宋体" w:hAnsi="宋体"/>
                <w:b/>
                <w:bCs/>
                <w:szCs w:val="21"/>
              </w:rPr>
            </w:pPr>
            <w:r>
              <w:rPr>
                <w:rFonts w:hint="eastAsia" w:ascii="宋体" w:hAnsi="宋体"/>
                <w:b/>
                <w:bCs/>
                <w:szCs w:val="21"/>
              </w:rPr>
              <w:t>投标书份数</w:t>
            </w:r>
          </w:p>
        </w:tc>
        <w:tc>
          <w:tcPr>
            <w:tcW w:w="5069" w:type="dxa"/>
          </w:tcPr>
          <w:p w14:paraId="60B04F3C">
            <w:pPr>
              <w:tabs>
                <w:tab w:val="left" w:pos="1155"/>
              </w:tabs>
              <w:spacing w:line="360" w:lineRule="auto"/>
              <w:jc w:val="center"/>
            </w:pPr>
            <w:r>
              <w:rPr>
                <w:rFonts w:hint="eastAsia"/>
              </w:rPr>
              <w:t>正本一份，副本一份</w:t>
            </w:r>
          </w:p>
        </w:tc>
      </w:tr>
      <w:tr w14:paraId="23A6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174CB3A6">
            <w:pPr>
              <w:spacing w:line="360" w:lineRule="auto"/>
              <w:jc w:val="center"/>
              <w:rPr>
                <w:rFonts w:ascii="宋体" w:hAnsi="宋体"/>
                <w:b/>
                <w:bCs/>
                <w:szCs w:val="21"/>
              </w:rPr>
            </w:pPr>
            <w:r>
              <w:rPr>
                <w:rFonts w:hint="eastAsia" w:ascii="宋体" w:hAnsi="宋体"/>
                <w:b/>
                <w:bCs/>
                <w:szCs w:val="21"/>
              </w:rPr>
              <w:t>10</w:t>
            </w:r>
          </w:p>
        </w:tc>
        <w:tc>
          <w:tcPr>
            <w:tcW w:w="2281" w:type="dxa"/>
          </w:tcPr>
          <w:p w14:paraId="418720E4">
            <w:pPr>
              <w:tabs>
                <w:tab w:val="left" w:pos="1155"/>
              </w:tabs>
              <w:spacing w:line="360" w:lineRule="auto"/>
              <w:jc w:val="center"/>
              <w:rPr>
                <w:rFonts w:ascii="宋体" w:hAnsi="宋体"/>
                <w:b/>
                <w:bCs/>
                <w:szCs w:val="21"/>
              </w:rPr>
            </w:pPr>
            <w:r>
              <w:rPr>
                <w:rFonts w:hint="eastAsia" w:ascii="宋体" w:hAnsi="宋体"/>
                <w:b/>
                <w:bCs/>
                <w:szCs w:val="21"/>
              </w:rPr>
              <w:t>地  址</w:t>
            </w:r>
          </w:p>
        </w:tc>
        <w:tc>
          <w:tcPr>
            <w:tcW w:w="5069" w:type="dxa"/>
          </w:tcPr>
          <w:p w14:paraId="741F9DE2">
            <w:pPr>
              <w:tabs>
                <w:tab w:val="left" w:pos="1155"/>
              </w:tabs>
              <w:spacing w:line="360" w:lineRule="auto"/>
              <w:jc w:val="center"/>
            </w:pPr>
            <w:r>
              <w:rPr>
                <w:rFonts w:hint="eastAsia"/>
              </w:rPr>
              <w:t>宁波市江北区北海路358号</w:t>
            </w:r>
          </w:p>
        </w:tc>
      </w:tr>
      <w:tr w14:paraId="6055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1DF90A46">
            <w:pPr>
              <w:spacing w:line="360" w:lineRule="auto"/>
              <w:jc w:val="center"/>
              <w:rPr>
                <w:rFonts w:ascii="宋体" w:hAnsi="宋体"/>
                <w:b/>
                <w:bCs/>
                <w:szCs w:val="21"/>
              </w:rPr>
            </w:pPr>
            <w:r>
              <w:rPr>
                <w:rFonts w:hint="eastAsia" w:ascii="宋体" w:hAnsi="宋体"/>
                <w:b/>
                <w:bCs/>
                <w:szCs w:val="21"/>
              </w:rPr>
              <w:t>11</w:t>
            </w:r>
          </w:p>
        </w:tc>
        <w:tc>
          <w:tcPr>
            <w:tcW w:w="2281" w:type="dxa"/>
          </w:tcPr>
          <w:p w14:paraId="1618312D">
            <w:pPr>
              <w:tabs>
                <w:tab w:val="left" w:pos="1155"/>
              </w:tabs>
              <w:spacing w:line="360" w:lineRule="auto"/>
              <w:jc w:val="center"/>
              <w:rPr>
                <w:rFonts w:ascii="宋体" w:hAnsi="宋体"/>
                <w:b/>
                <w:bCs/>
                <w:szCs w:val="21"/>
              </w:rPr>
            </w:pPr>
            <w:r>
              <w:rPr>
                <w:rFonts w:hint="eastAsia" w:ascii="宋体" w:hAnsi="宋体"/>
                <w:b/>
                <w:bCs/>
                <w:szCs w:val="21"/>
              </w:rPr>
              <w:t>联系人</w:t>
            </w:r>
          </w:p>
        </w:tc>
        <w:tc>
          <w:tcPr>
            <w:tcW w:w="5069" w:type="dxa"/>
          </w:tcPr>
          <w:p w14:paraId="620D9221">
            <w:pPr>
              <w:tabs>
                <w:tab w:val="left" w:pos="1155"/>
              </w:tabs>
              <w:spacing w:line="360" w:lineRule="auto"/>
              <w:jc w:val="center"/>
              <w:rPr>
                <w:rFonts w:hint="default" w:eastAsia="宋体"/>
                <w:lang w:val="en-US" w:eastAsia="zh-CN"/>
              </w:rPr>
            </w:pPr>
            <w:r>
              <w:rPr>
                <w:rFonts w:hint="eastAsia"/>
                <w:lang w:val="en-US" w:eastAsia="zh-CN"/>
              </w:rPr>
              <w:t>庄伟荣/汤文峰</w:t>
            </w:r>
          </w:p>
        </w:tc>
      </w:tr>
    </w:tbl>
    <w:p w14:paraId="2766E65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2.10招投标相关规定</w:t>
      </w:r>
    </w:p>
    <w:p w14:paraId="6A696F41">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 无效标书：有下列情况之一者将被视为无效标书：</w:t>
      </w:r>
    </w:p>
    <w:p w14:paraId="2C15011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2.10.1.1投标文件未按规定密封；</w:t>
      </w:r>
    </w:p>
    <w:p w14:paraId="4A57307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2.10.1.2投标截止时间以后送达的投标书；</w:t>
      </w:r>
    </w:p>
    <w:p w14:paraId="1C789AF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2.10.1.3未经法定代表人签署或未加盖单位公章或未加盖法定代表人印鉴；</w:t>
      </w:r>
    </w:p>
    <w:p w14:paraId="3061B64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2.10.1.4备品备件未附有对应的单价清单；</w:t>
      </w:r>
    </w:p>
    <w:p w14:paraId="4655257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 其它说明：</w:t>
      </w:r>
    </w:p>
    <w:p w14:paraId="3D89E2F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2.11.1招标人对投标人未能中标的原因不作任何解释；</w:t>
      </w:r>
    </w:p>
    <w:p w14:paraId="029A1F3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2.11.2无论中标与否，投标人在投标工作中所发生的一切费用自负；</w:t>
      </w:r>
    </w:p>
    <w:p w14:paraId="399A79BB">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2.11.3 招投标文件中的技术条件，作为签订合同的主要依据和履行依据；</w:t>
      </w:r>
    </w:p>
    <w:p w14:paraId="31ADBB04">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2.11.4未在本招标文件中明确的其他事宜，在合同内另行约定。</w:t>
      </w:r>
    </w:p>
    <w:p w14:paraId="4116672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2.12投标文件组成</w:t>
      </w:r>
    </w:p>
    <w:p w14:paraId="35928F9B">
      <w:pPr>
        <w:tabs>
          <w:tab w:val="left" w:pos="1155"/>
        </w:tabs>
        <w:spacing w:line="360" w:lineRule="auto"/>
        <w:rPr>
          <w:rFonts w:eastAsia="仿宋_GB2312"/>
          <w:kern w:val="0"/>
          <w:sz w:val="28"/>
          <w:szCs w:val="28"/>
        </w:rPr>
      </w:pPr>
      <w:r>
        <w:rPr>
          <w:rFonts w:hint="eastAsia" w:eastAsia="仿宋_GB2312"/>
          <w:kern w:val="0"/>
          <w:sz w:val="28"/>
          <w:szCs w:val="28"/>
        </w:rPr>
        <w:t>2.12.1技术部分</w:t>
      </w:r>
    </w:p>
    <w:p w14:paraId="5F2C3F1C">
      <w:pPr>
        <w:tabs>
          <w:tab w:val="left" w:pos="1155"/>
        </w:tabs>
        <w:spacing w:line="360" w:lineRule="auto"/>
        <w:rPr>
          <w:rFonts w:eastAsia="仿宋_GB2312"/>
          <w:kern w:val="0"/>
          <w:sz w:val="28"/>
          <w:szCs w:val="28"/>
        </w:rPr>
      </w:pPr>
      <w:r>
        <w:rPr>
          <w:rFonts w:hint="eastAsia" w:eastAsia="仿宋_GB2312"/>
          <w:kern w:val="0"/>
          <w:sz w:val="28"/>
          <w:szCs w:val="28"/>
        </w:rPr>
        <w:t>2.12.1.1符合技术要求中设备技术要求规定的各项内容；</w:t>
      </w:r>
    </w:p>
    <w:p w14:paraId="7F50653A">
      <w:pPr>
        <w:tabs>
          <w:tab w:val="left" w:pos="315"/>
        </w:tabs>
        <w:spacing w:line="360" w:lineRule="auto"/>
        <w:rPr>
          <w:rFonts w:eastAsia="仿宋_GB2312"/>
          <w:kern w:val="0"/>
          <w:sz w:val="28"/>
          <w:szCs w:val="28"/>
        </w:rPr>
      </w:pPr>
      <w:r>
        <w:rPr>
          <w:rFonts w:hint="eastAsia" w:eastAsia="仿宋_GB2312"/>
          <w:kern w:val="0"/>
          <w:sz w:val="28"/>
          <w:szCs w:val="28"/>
        </w:rPr>
        <w:t>2.12.1.2有必要说明的其他内容；</w:t>
      </w:r>
    </w:p>
    <w:p w14:paraId="42D7B5E6">
      <w:pPr>
        <w:tabs>
          <w:tab w:val="left" w:pos="315"/>
        </w:tabs>
        <w:spacing w:line="360" w:lineRule="auto"/>
        <w:rPr>
          <w:rFonts w:eastAsia="仿宋_GB2312"/>
          <w:kern w:val="0"/>
          <w:sz w:val="28"/>
          <w:szCs w:val="28"/>
        </w:rPr>
      </w:pPr>
      <w:r>
        <w:rPr>
          <w:rFonts w:hint="eastAsia" w:eastAsia="仿宋_GB2312"/>
          <w:kern w:val="0"/>
          <w:sz w:val="28"/>
          <w:szCs w:val="28"/>
        </w:rPr>
        <w:t>2.12.1.3规格、技术参数偏离表；</w:t>
      </w:r>
    </w:p>
    <w:p w14:paraId="641388EF">
      <w:pPr>
        <w:tabs>
          <w:tab w:val="left" w:pos="1155"/>
        </w:tabs>
        <w:spacing w:line="360" w:lineRule="auto"/>
        <w:rPr>
          <w:rFonts w:eastAsia="仿宋_GB2312"/>
          <w:kern w:val="0"/>
          <w:sz w:val="28"/>
          <w:szCs w:val="28"/>
        </w:rPr>
      </w:pPr>
      <w:r>
        <w:rPr>
          <w:rFonts w:hint="eastAsia" w:eastAsia="仿宋_GB2312"/>
          <w:kern w:val="0"/>
          <w:sz w:val="28"/>
          <w:szCs w:val="28"/>
        </w:rPr>
        <w:t>2.12.2商务部分</w:t>
      </w:r>
    </w:p>
    <w:p w14:paraId="40857D1A">
      <w:pPr>
        <w:tabs>
          <w:tab w:val="left" w:pos="315"/>
        </w:tabs>
        <w:spacing w:line="360" w:lineRule="auto"/>
        <w:rPr>
          <w:rFonts w:eastAsia="仿宋_GB2312"/>
          <w:kern w:val="0"/>
          <w:sz w:val="28"/>
          <w:szCs w:val="28"/>
        </w:rPr>
      </w:pPr>
      <w:r>
        <w:rPr>
          <w:rFonts w:hint="eastAsia" w:eastAsia="仿宋_GB2312"/>
          <w:kern w:val="0"/>
          <w:sz w:val="28"/>
          <w:szCs w:val="28"/>
        </w:rPr>
        <w:t>2.12.2.1投标资质材料（企业营业执照、ISO9000体系认证书、业绩表等）</w:t>
      </w:r>
    </w:p>
    <w:p w14:paraId="5B2A378C">
      <w:pPr>
        <w:tabs>
          <w:tab w:val="left" w:pos="315"/>
        </w:tabs>
        <w:spacing w:line="360" w:lineRule="auto"/>
        <w:rPr>
          <w:rFonts w:eastAsia="仿宋_GB2312"/>
          <w:kern w:val="0"/>
          <w:sz w:val="28"/>
          <w:szCs w:val="28"/>
        </w:rPr>
      </w:pPr>
      <w:r>
        <w:rPr>
          <w:rFonts w:hint="eastAsia" w:eastAsia="仿宋_GB2312"/>
          <w:kern w:val="0"/>
          <w:sz w:val="28"/>
          <w:szCs w:val="28"/>
        </w:rPr>
        <w:t>2.12.2.2法定代表人授权书；</w:t>
      </w:r>
    </w:p>
    <w:p w14:paraId="47154A89">
      <w:pPr>
        <w:tabs>
          <w:tab w:val="left" w:pos="315"/>
        </w:tabs>
        <w:spacing w:line="360" w:lineRule="auto"/>
        <w:rPr>
          <w:rFonts w:eastAsia="仿宋_GB2312"/>
          <w:kern w:val="0"/>
          <w:sz w:val="28"/>
          <w:szCs w:val="28"/>
        </w:rPr>
      </w:pPr>
      <w:r>
        <w:rPr>
          <w:rFonts w:hint="eastAsia" w:eastAsia="仿宋_GB2312"/>
          <w:kern w:val="0"/>
          <w:sz w:val="28"/>
          <w:szCs w:val="28"/>
        </w:rPr>
        <w:t>2.12.3 投标报价总说明；</w:t>
      </w:r>
    </w:p>
    <w:p w14:paraId="0B6B7E1C">
      <w:pPr>
        <w:tabs>
          <w:tab w:val="left" w:pos="315"/>
        </w:tabs>
        <w:spacing w:line="360" w:lineRule="auto"/>
        <w:rPr>
          <w:rFonts w:eastAsia="仿宋_GB2312"/>
          <w:kern w:val="0"/>
          <w:sz w:val="28"/>
          <w:szCs w:val="28"/>
        </w:rPr>
      </w:pPr>
      <w:r>
        <w:rPr>
          <w:rFonts w:hint="eastAsia" w:eastAsia="仿宋_GB2312"/>
          <w:kern w:val="0"/>
          <w:sz w:val="28"/>
          <w:szCs w:val="28"/>
        </w:rPr>
        <w:t>2.12.4投标函；</w:t>
      </w:r>
    </w:p>
    <w:p w14:paraId="75B3E855">
      <w:pPr>
        <w:spacing w:line="500" w:lineRule="exact"/>
        <w:rPr>
          <w:rFonts w:eastAsia="仿宋_GB2312"/>
          <w:kern w:val="0"/>
          <w:sz w:val="28"/>
          <w:szCs w:val="28"/>
        </w:rPr>
      </w:pPr>
      <w:r>
        <w:rPr>
          <w:rFonts w:hint="eastAsia" w:eastAsia="仿宋_GB2312"/>
          <w:kern w:val="0"/>
          <w:sz w:val="28"/>
          <w:szCs w:val="28"/>
        </w:rPr>
        <w:t>2.12.5所有产品均须由制造商或其合法的经销代理机构所提供，具有合法透明的供货渠道，在供货时所有设备均须带有原厂包装或封条；</w:t>
      </w:r>
    </w:p>
    <w:p w14:paraId="412961A0">
      <w:pPr>
        <w:spacing w:line="500" w:lineRule="exact"/>
        <w:rPr>
          <w:rFonts w:eastAsia="仿宋_GB2312"/>
          <w:kern w:val="0"/>
          <w:sz w:val="28"/>
          <w:szCs w:val="28"/>
        </w:rPr>
      </w:pPr>
      <w:r>
        <w:rPr>
          <w:rFonts w:hint="eastAsia" w:eastAsia="仿宋_GB2312"/>
          <w:kern w:val="0"/>
          <w:sz w:val="28"/>
          <w:szCs w:val="28"/>
        </w:rPr>
        <w:t>2.12.6 投标设备报价单；</w:t>
      </w:r>
    </w:p>
    <w:p w14:paraId="280D5C81">
      <w:pPr>
        <w:spacing w:line="500" w:lineRule="exact"/>
        <w:ind w:firstLine="565" w:firstLineChars="202"/>
        <w:rPr>
          <w:rFonts w:eastAsia="仿宋_GB2312"/>
          <w:kern w:val="0"/>
          <w:sz w:val="28"/>
          <w:szCs w:val="28"/>
        </w:rPr>
      </w:pPr>
      <w:r>
        <w:rPr>
          <w:rFonts w:hint="eastAsia" w:eastAsia="仿宋_GB2312"/>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70B29D0A">
      <w:pPr>
        <w:spacing w:line="500" w:lineRule="exact"/>
        <w:rPr>
          <w:rFonts w:eastAsia="仿宋_GB2312"/>
          <w:kern w:val="0"/>
          <w:sz w:val="28"/>
          <w:szCs w:val="28"/>
        </w:rPr>
      </w:pPr>
      <w:r>
        <w:rPr>
          <w:rFonts w:hint="eastAsia" w:eastAsia="仿宋_GB2312"/>
          <w:kern w:val="0"/>
          <w:sz w:val="28"/>
          <w:szCs w:val="28"/>
        </w:rPr>
        <w:t>2.12.7交货周期：在合同生效之日起，最迟4周内交货并安装调试完毕，并可交付用户使用。</w:t>
      </w:r>
    </w:p>
    <w:p w14:paraId="61A83B4C">
      <w:pPr>
        <w:spacing w:line="500" w:lineRule="exact"/>
        <w:rPr>
          <w:rFonts w:eastAsia="仿宋_GB2312"/>
          <w:kern w:val="0"/>
          <w:sz w:val="28"/>
          <w:szCs w:val="28"/>
        </w:rPr>
      </w:pPr>
      <w:r>
        <w:rPr>
          <w:rFonts w:hint="eastAsia" w:eastAsia="仿宋_GB2312"/>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63053289">
      <w:pPr>
        <w:spacing w:line="500" w:lineRule="exact"/>
        <w:rPr>
          <w:rFonts w:eastAsia="仿宋_GB2312"/>
          <w:kern w:val="0"/>
          <w:sz w:val="28"/>
          <w:szCs w:val="28"/>
        </w:rPr>
      </w:pPr>
      <w:r>
        <w:rPr>
          <w:rFonts w:hint="eastAsia" w:eastAsia="仿宋_GB2312"/>
          <w:kern w:val="0"/>
          <w:sz w:val="28"/>
          <w:szCs w:val="28"/>
        </w:rPr>
        <w:t xml:space="preserve">2.12.9 </w:t>
      </w:r>
      <w:r>
        <w:rPr>
          <w:rFonts w:eastAsia="仿宋_GB2312"/>
          <w:kern w:val="0"/>
          <w:sz w:val="28"/>
          <w:szCs w:val="28"/>
        </w:rPr>
        <w:t>验收要求：</w:t>
      </w:r>
      <w:r>
        <w:rPr>
          <w:rFonts w:hint="eastAsia" w:eastAsia="仿宋_GB2312"/>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25B4A92C">
      <w:pPr>
        <w:spacing w:line="500" w:lineRule="exact"/>
        <w:rPr>
          <w:rFonts w:eastAsia="仿宋_GB2312"/>
          <w:kern w:val="0"/>
          <w:sz w:val="28"/>
          <w:szCs w:val="28"/>
        </w:rPr>
      </w:pPr>
      <w:r>
        <w:rPr>
          <w:rFonts w:hint="eastAsia" w:eastAsia="仿宋_GB2312"/>
          <w:kern w:val="0"/>
          <w:sz w:val="28"/>
          <w:szCs w:val="28"/>
        </w:rPr>
        <w:t>2.12.10 技术培训：供应商应对采购人培训产品使用、维修和保养的学习培训。</w:t>
      </w:r>
    </w:p>
    <w:p w14:paraId="23EB4297">
      <w:pPr>
        <w:spacing w:line="500" w:lineRule="exact"/>
        <w:rPr>
          <w:rFonts w:eastAsia="仿宋_GB2312"/>
          <w:kern w:val="0"/>
          <w:sz w:val="28"/>
          <w:szCs w:val="28"/>
        </w:rPr>
      </w:pPr>
      <w:r>
        <w:rPr>
          <w:rFonts w:hint="eastAsia" w:eastAsia="仿宋_GB2312"/>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5D4125D8">
      <w:pPr>
        <w:spacing w:line="500" w:lineRule="exact"/>
        <w:rPr>
          <w:rFonts w:eastAsia="仿宋_GB2312"/>
          <w:kern w:val="0"/>
          <w:sz w:val="28"/>
          <w:szCs w:val="28"/>
        </w:rPr>
      </w:pPr>
      <w:r>
        <w:rPr>
          <w:rFonts w:hint="eastAsia" w:eastAsia="仿宋_GB2312"/>
          <w:kern w:val="0"/>
          <w:sz w:val="28"/>
          <w:szCs w:val="28"/>
        </w:rPr>
        <w:t>2.5.12 易耗件：供应商在当地或国内的技术服务中心（包括维修中心）应当提供所有的服务，包括备用零件及易耗品。</w:t>
      </w:r>
    </w:p>
    <w:p w14:paraId="7CAC84FA">
      <w:pPr>
        <w:numPr>
          <w:ilvl w:val="0"/>
          <w:numId w:val="3"/>
        </w:numPr>
        <w:rPr>
          <w:rFonts w:eastAsia="仿宋_GB2312"/>
          <w:b/>
          <w:bCs/>
          <w:kern w:val="0"/>
          <w:sz w:val="30"/>
          <w:szCs w:val="30"/>
        </w:rPr>
      </w:pPr>
      <w:r>
        <w:rPr>
          <w:rFonts w:eastAsia="仿宋_GB2312"/>
          <w:b/>
          <w:bCs/>
          <w:kern w:val="0"/>
          <w:sz w:val="30"/>
          <w:szCs w:val="30"/>
        </w:rPr>
        <w:t>声明</w:t>
      </w:r>
    </w:p>
    <w:p w14:paraId="7D32BD43">
      <w:pPr>
        <w:adjustRightInd w:val="0"/>
        <w:spacing w:line="600" w:lineRule="atLeast"/>
        <w:rPr>
          <w:rFonts w:eastAsia="仿宋_GB2312"/>
          <w:sz w:val="28"/>
          <w:szCs w:val="28"/>
        </w:rPr>
      </w:pPr>
      <w:r>
        <w:rPr>
          <w:rFonts w:hint="eastAsia" w:eastAsia="仿宋_GB2312"/>
          <w:sz w:val="28"/>
          <w:szCs w:val="28"/>
        </w:rPr>
        <w:t>3.1</w:t>
      </w:r>
      <w:r>
        <w:rPr>
          <w:rFonts w:eastAsia="仿宋_GB2312"/>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5A67D3D5">
      <w:pPr>
        <w:adjustRightInd w:val="0"/>
        <w:spacing w:line="600" w:lineRule="atLeast"/>
        <w:rPr>
          <w:rFonts w:eastAsia="仿宋_GB2312"/>
          <w:sz w:val="28"/>
          <w:szCs w:val="28"/>
        </w:rPr>
      </w:pPr>
      <w:r>
        <w:rPr>
          <w:rFonts w:hint="eastAsia" w:eastAsia="仿宋_GB2312"/>
          <w:sz w:val="28"/>
          <w:szCs w:val="28"/>
        </w:rPr>
        <w:t>3.</w:t>
      </w:r>
      <w:r>
        <w:rPr>
          <w:rFonts w:eastAsia="仿宋_GB2312"/>
          <w:sz w:val="28"/>
          <w:szCs w:val="28"/>
        </w:rPr>
        <w:t>2招标方在授予合同时有权针对实际需求对招标文件中规定的标的物数量或服务予以增加或减少。</w:t>
      </w:r>
    </w:p>
    <w:p w14:paraId="080F5890">
      <w:pPr>
        <w:adjustRightInd w:val="0"/>
        <w:spacing w:line="600" w:lineRule="atLeast"/>
        <w:rPr>
          <w:rFonts w:eastAsia="仿宋_GB2312"/>
          <w:sz w:val="28"/>
          <w:szCs w:val="28"/>
        </w:rPr>
      </w:pPr>
      <w:r>
        <w:rPr>
          <w:rFonts w:eastAsia="仿宋_GB2312"/>
          <w:sz w:val="28"/>
          <w:szCs w:val="28"/>
        </w:rPr>
        <w:t>3.</w:t>
      </w:r>
      <w:r>
        <w:rPr>
          <w:rFonts w:hint="eastAsia" w:eastAsia="仿宋_GB2312"/>
          <w:sz w:val="28"/>
          <w:szCs w:val="28"/>
        </w:rPr>
        <w:t>3</w:t>
      </w:r>
      <w:r>
        <w:rPr>
          <w:rFonts w:eastAsia="仿宋_GB2312"/>
          <w:sz w:val="28"/>
          <w:szCs w:val="28"/>
        </w:rPr>
        <w:t>投标方在截标时间前可通过</w:t>
      </w:r>
      <w:r>
        <w:rPr>
          <w:rFonts w:hint="eastAsia" w:eastAsia="仿宋_GB2312"/>
          <w:sz w:val="28"/>
          <w:szCs w:val="28"/>
        </w:rPr>
        <w:t>其它</w:t>
      </w:r>
      <w:r>
        <w:rPr>
          <w:rFonts w:eastAsia="仿宋_GB2312"/>
          <w:sz w:val="28"/>
          <w:szCs w:val="28"/>
        </w:rPr>
        <w:t>沟通方式对技术及商务方面进行询问，如投标方尚有疑问应提前知会我方，我方将以电话的形式向投标方进行澄清或者解释，过时我方将不予以安排。</w:t>
      </w:r>
    </w:p>
    <w:p w14:paraId="3AFA3853">
      <w:pPr>
        <w:adjustRightInd w:val="0"/>
        <w:spacing w:line="600" w:lineRule="atLeast"/>
        <w:rPr>
          <w:rFonts w:eastAsia="仿宋_GB2312"/>
          <w:sz w:val="28"/>
          <w:szCs w:val="28"/>
        </w:rPr>
      </w:pPr>
      <w:r>
        <w:rPr>
          <w:rFonts w:hint="eastAsia" w:eastAsia="仿宋_GB2312"/>
          <w:sz w:val="28"/>
          <w:szCs w:val="28"/>
        </w:rPr>
        <w:t>3.4</w:t>
      </w:r>
      <w:r>
        <w:rPr>
          <w:rFonts w:eastAsia="仿宋_GB2312"/>
          <w:sz w:val="28"/>
          <w:szCs w:val="28"/>
        </w:rPr>
        <w:t>招标方拥有对此次招标项目标书的最终解释权。</w:t>
      </w:r>
    </w:p>
    <w:p w14:paraId="3AD5304E">
      <w:pPr>
        <w:adjustRightInd w:val="0"/>
        <w:spacing w:line="600" w:lineRule="atLeast"/>
        <w:rPr>
          <w:rFonts w:eastAsia="仿宋_GB2312"/>
          <w:kern w:val="0"/>
          <w:sz w:val="28"/>
          <w:szCs w:val="28"/>
        </w:rPr>
      </w:pPr>
      <w:r>
        <w:rPr>
          <w:rFonts w:hint="eastAsia" w:eastAsia="仿宋_GB2312"/>
          <w:sz w:val="28"/>
          <w:szCs w:val="28"/>
        </w:rPr>
        <w:t>3.5</w:t>
      </w:r>
      <w:r>
        <w:rPr>
          <w:rFonts w:eastAsia="仿宋_GB2312"/>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14:paraId="7C073D67">
      <w:pPr>
        <w:numPr>
          <w:ilvl w:val="0"/>
          <w:numId w:val="3"/>
        </w:numPr>
        <w:rPr>
          <w:rFonts w:eastAsia="仿宋_GB2312"/>
          <w:b/>
          <w:bCs/>
          <w:kern w:val="0"/>
          <w:sz w:val="30"/>
          <w:szCs w:val="30"/>
        </w:rPr>
      </w:pPr>
      <w:r>
        <w:rPr>
          <w:rFonts w:eastAsia="仿宋_GB2312"/>
          <w:b/>
          <w:bCs/>
          <w:kern w:val="0"/>
          <w:sz w:val="30"/>
          <w:szCs w:val="30"/>
        </w:rPr>
        <w:t>开标和评标须知</w:t>
      </w:r>
    </w:p>
    <w:p w14:paraId="26F70563">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3.1评标方法</w:t>
      </w:r>
    </w:p>
    <w:p w14:paraId="6FB6CD0B">
      <w:pPr>
        <w:spacing w:line="600" w:lineRule="exact"/>
        <w:ind w:right="-34" w:rightChars="-16" w:firstLine="565" w:firstLineChars="202"/>
        <w:rPr>
          <w:rFonts w:eastAsia="仿宋_GB2312"/>
          <w:sz w:val="28"/>
          <w:szCs w:val="28"/>
        </w:rPr>
      </w:pPr>
      <w:r>
        <w:rPr>
          <w:rFonts w:eastAsia="仿宋_GB2312"/>
          <w:sz w:val="28"/>
          <w:szCs w:val="28"/>
        </w:rPr>
        <w:t>采用综合评分法，由招标人组织相关专业人员组成评标小组，根据综合评分确定排名次序，并确定中标单位。</w:t>
      </w:r>
    </w:p>
    <w:p w14:paraId="05E921BF">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3.2评标细则</w:t>
      </w:r>
    </w:p>
    <w:p w14:paraId="72D908A0">
      <w:pPr>
        <w:spacing w:line="600" w:lineRule="exact"/>
        <w:ind w:right="-34" w:rightChars="-16" w:firstLine="565" w:firstLineChars="202"/>
        <w:rPr>
          <w:rFonts w:eastAsia="仿宋_GB2312"/>
          <w:sz w:val="28"/>
          <w:szCs w:val="28"/>
        </w:rPr>
      </w:pPr>
      <w:r>
        <w:rPr>
          <w:rFonts w:eastAsia="仿宋_GB2312"/>
          <w:sz w:val="28"/>
          <w:szCs w:val="28"/>
        </w:rPr>
        <w:t>按照公司实力、公司资质、业绩合同、团队力量、投标设备情况、实施方案、服务承诺等打分。</w:t>
      </w:r>
    </w:p>
    <w:p w14:paraId="4132009B">
      <w:pPr>
        <w:rPr>
          <w:rFonts w:eastAsia="仿宋_GB2312"/>
          <w:b/>
          <w:bCs/>
          <w:kern w:val="0"/>
          <w:sz w:val="30"/>
          <w:szCs w:val="30"/>
        </w:rPr>
      </w:pPr>
      <w:r>
        <w:rPr>
          <w:rFonts w:hint="eastAsia" w:eastAsia="仿宋_GB2312"/>
          <w:b/>
          <w:bCs/>
          <w:kern w:val="0"/>
          <w:sz w:val="30"/>
          <w:szCs w:val="30"/>
        </w:rPr>
        <w:t>4.</w:t>
      </w:r>
      <w:r>
        <w:rPr>
          <w:rFonts w:eastAsia="仿宋_GB2312"/>
          <w:b/>
          <w:bCs/>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6FA3F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 w:hRule="atLeast"/>
        </w:trPr>
        <w:tc>
          <w:tcPr>
            <w:tcW w:w="1180" w:type="dxa"/>
            <w:shd w:val="clear" w:color="000000" w:fill="FFFFFF"/>
            <w:vAlign w:val="center"/>
          </w:tcPr>
          <w:p w14:paraId="5991F35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评价内容</w:t>
            </w:r>
          </w:p>
        </w:tc>
        <w:tc>
          <w:tcPr>
            <w:tcW w:w="1240" w:type="dxa"/>
            <w:shd w:val="clear" w:color="000000" w:fill="FFFFFF"/>
            <w:vAlign w:val="center"/>
          </w:tcPr>
          <w:p w14:paraId="252F430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评分细则</w:t>
            </w:r>
          </w:p>
        </w:tc>
        <w:tc>
          <w:tcPr>
            <w:tcW w:w="7440" w:type="dxa"/>
            <w:shd w:val="clear" w:color="000000" w:fill="FFFFFF"/>
            <w:vAlign w:val="center"/>
          </w:tcPr>
          <w:p w14:paraId="374BD5C4">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评价标准</w:t>
            </w:r>
          </w:p>
        </w:tc>
        <w:tc>
          <w:tcPr>
            <w:tcW w:w="666" w:type="dxa"/>
            <w:shd w:val="clear" w:color="000000" w:fill="FFFFFF"/>
            <w:vAlign w:val="center"/>
          </w:tcPr>
          <w:p w14:paraId="5F545627">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分值</w:t>
            </w:r>
          </w:p>
        </w:tc>
        <w:tc>
          <w:tcPr>
            <w:tcW w:w="534" w:type="dxa"/>
            <w:shd w:val="clear" w:color="000000" w:fill="FFFFFF"/>
            <w:vAlign w:val="center"/>
          </w:tcPr>
          <w:p w14:paraId="1630A781">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备注</w:t>
            </w:r>
          </w:p>
        </w:tc>
      </w:tr>
      <w:tr w14:paraId="0B5AE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4A50BFC8">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商务标</w:t>
            </w:r>
          </w:p>
          <w:p w14:paraId="284E723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p>
        </w:tc>
        <w:tc>
          <w:tcPr>
            <w:tcW w:w="1240" w:type="dxa"/>
            <w:shd w:val="clear" w:color="000000" w:fill="FFFFFF"/>
            <w:vAlign w:val="center"/>
          </w:tcPr>
          <w:p w14:paraId="6FB59A4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公司实力</w:t>
            </w:r>
          </w:p>
        </w:tc>
        <w:tc>
          <w:tcPr>
            <w:tcW w:w="7440" w:type="dxa"/>
            <w:shd w:val="clear" w:color="000000" w:fill="FFFFFF"/>
            <w:vAlign w:val="center"/>
          </w:tcPr>
          <w:p w14:paraId="210A26F1">
            <w:pPr>
              <w:widowControl/>
              <w:jc w:val="left"/>
              <w:rPr>
                <w:rFonts w:ascii="仿宋_GB2312" w:hAnsi="宋体" w:eastAsia="仿宋_GB2312" w:cs="宋体"/>
                <w:kern w:val="0"/>
                <w:szCs w:val="21"/>
              </w:rPr>
            </w:pPr>
            <w:r>
              <w:rPr>
                <w:rFonts w:ascii="仿宋_GB2312" w:hAnsi="宋体" w:eastAsia="仿宋_GB2312" w:cs="宋体"/>
                <w:kern w:val="0"/>
                <w:szCs w:val="21"/>
              </w:rPr>
              <w:t>提供202</w:t>
            </w:r>
            <w:r>
              <w:rPr>
                <w:rFonts w:hint="eastAsia" w:ascii="仿宋_GB2312" w:hAnsi="宋体" w:eastAsia="仿宋_GB2312" w:cs="宋体"/>
                <w:kern w:val="0"/>
                <w:szCs w:val="21"/>
                <w:lang w:val="en-US" w:eastAsia="zh-CN"/>
              </w:rPr>
              <w:t>3</w:t>
            </w:r>
            <w:r>
              <w:rPr>
                <w:rFonts w:ascii="仿宋_GB2312" w:hAnsi="宋体" w:eastAsia="仿宋_GB2312" w:cs="宋体"/>
                <w:kern w:val="0"/>
                <w:szCs w:val="21"/>
              </w:rPr>
              <w:t>年全年度营业收入数据。对各家投标人根据该数据从高到低排名，最高5分，最低1分。</w:t>
            </w:r>
            <w:r>
              <w:rPr>
                <w:rFonts w:hint="eastAsia" w:ascii="仿宋_GB2312" w:hAnsi="宋体" w:eastAsia="仿宋_GB2312" w:cs="宋体"/>
                <w:kern w:val="0"/>
                <w:szCs w:val="21"/>
              </w:rPr>
              <w:t>（按排名从高到低，分别为5分/3分/1分）</w:t>
            </w:r>
          </w:p>
        </w:tc>
        <w:tc>
          <w:tcPr>
            <w:tcW w:w="666" w:type="dxa"/>
            <w:shd w:val="clear" w:color="auto" w:fill="auto"/>
            <w:vAlign w:val="center"/>
          </w:tcPr>
          <w:p w14:paraId="6ECF2AA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1DB5F79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79666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148B4C66">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7D3FA8A">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公司资质</w:t>
            </w:r>
          </w:p>
        </w:tc>
        <w:tc>
          <w:tcPr>
            <w:tcW w:w="7440" w:type="dxa"/>
            <w:shd w:val="clear" w:color="auto" w:fill="auto"/>
            <w:vAlign w:val="center"/>
          </w:tcPr>
          <w:p w14:paraId="2A07615A">
            <w:pPr>
              <w:widowControl/>
              <w:jc w:val="left"/>
              <w:rPr>
                <w:rFonts w:ascii="仿宋_GB2312" w:hAnsi="宋体" w:eastAsia="仿宋_GB2312" w:cs="宋体"/>
                <w:kern w:val="0"/>
                <w:szCs w:val="21"/>
              </w:rPr>
            </w:pPr>
            <w:r>
              <w:rPr>
                <w:rFonts w:ascii="仿宋_GB2312" w:hAnsi="宋体" w:eastAsia="仿宋_GB2312" w:cs="宋体"/>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14:paraId="3889DBCD">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02FF796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10BD1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90D171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541F6C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相关合作</w:t>
            </w:r>
          </w:p>
        </w:tc>
        <w:tc>
          <w:tcPr>
            <w:tcW w:w="7440" w:type="dxa"/>
            <w:shd w:val="clear" w:color="000000" w:fill="FFFFFF"/>
            <w:vAlign w:val="center"/>
          </w:tcPr>
          <w:p w14:paraId="1E4937F3">
            <w:pPr>
              <w:widowControl/>
              <w:jc w:val="left"/>
              <w:rPr>
                <w:rFonts w:ascii="仿宋_GB2312" w:hAnsi="宋体" w:eastAsia="仿宋_GB2312" w:cs="宋体"/>
                <w:kern w:val="0"/>
                <w:szCs w:val="21"/>
              </w:rPr>
            </w:pPr>
            <w:r>
              <w:rPr>
                <w:rFonts w:ascii="仿宋_GB2312" w:hAnsi="宋体" w:eastAsia="仿宋_GB2312" w:cs="宋体"/>
                <w:kern w:val="0"/>
                <w:szCs w:val="21"/>
              </w:rPr>
              <w:t>投标人提供</w:t>
            </w:r>
            <w:r>
              <w:rPr>
                <w:rFonts w:hint="eastAsia" w:ascii="仿宋_GB2312" w:hAnsi="宋体" w:eastAsia="仿宋_GB2312" w:cs="宋体"/>
                <w:kern w:val="0"/>
                <w:szCs w:val="21"/>
              </w:rPr>
              <w:t>三年同类型项目</w:t>
            </w:r>
            <w:r>
              <w:rPr>
                <w:rFonts w:ascii="仿宋_GB2312" w:hAnsi="宋体" w:eastAsia="仿宋_GB2312" w:cs="宋体"/>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14:paraId="61A7925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391B5156">
            <w:pPr>
              <w:widowControl/>
              <w:jc w:val="left"/>
              <w:rPr>
                <w:rFonts w:ascii="仿宋_GB2312" w:hAnsi="宋体" w:eastAsia="仿宋_GB2312" w:cs="宋体"/>
                <w:color w:val="000000"/>
                <w:kern w:val="0"/>
                <w:szCs w:val="21"/>
              </w:rPr>
            </w:pPr>
            <w:r>
              <w:rPr>
                <w:rFonts w:ascii="仿宋_GB2312" w:hAnsi="宋体" w:eastAsia="仿宋_GB2312" w:cs="宋体"/>
                <w:color w:val="FF0000"/>
                <w:kern w:val="0"/>
                <w:szCs w:val="21"/>
              </w:rPr>
              <w:t>　</w:t>
            </w:r>
          </w:p>
        </w:tc>
      </w:tr>
      <w:tr w14:paraId="45810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73E95B01">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119E96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价格优势</w:t>
            </w:r>
          </w:p>
        </w:tc>
        <w:tc>
          <w:tcPr>
            <w:tcW w:w="7440" w:type="dxa"/>
            <w:shd w:val="clear" w:color="000000" w:fill="FFFFFF"/>
            <w:vAlign w:val="center"/>
          </w:tcPr>
          <w:p w14:paraId="7D114B1A">
            <w:pPr>
              <w:widowControl/>
              <w:jc w:val="left"/>
              <w:rPr>
                <w:rFonts w:ascii="仿宋_GB2312" w:hAnsi="宋体" w:eastAsia="仿宋_GB2312" w:cs="宋体"/>
                <w:kern w:val="0"/>
                <w:szCs w:val="21"/>
              </w:rPr>
            </w:pPr>
            <w:r>
              <w:rPr>
                <w:rFonts w:ascii="仿宋_GB2312" w:hAnsi="宋体" w:eastAsia="仿宋_GB2312" w:cs="宋体"/>
                <w:kern w:val="0"/>
                <w:szCs w:val="21"/>
              </w:rPr>
              <w:t>根据各家投标人所报价格从低到高赋分。报价最低单位得25分，其他投标单位得分=（最低价/投标报价）*25。</w:t>
            </w:r>
          </w:p>
        </w:tc>
        <w:tc>
          <w:tcPr>
            <w:tcW w:w="666" w:type="dxa"/>
            <w:shd w:val="clear" w:color="000000" w:fill="FFFFFF"/>
            <w:vAlign w:val="center"/>
          </w:tcPr>
          <w:p w14:paraId="72C7585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25</w:t>
            </w:r>
          </w:p>
        </w:tc>
        <w:tc>
          <w:tcPr>
            <w:tcW w:w="534" w:type="dxa"/>
            <w:shd w:val="clear" w:color="000000" w:fill="FFFFFF"/>
            <w:vAlign w:val="center"/>
          </w:tcPr>
          <w:p w14:paraId="3FBDE9B1">
            <w:pPr>
              <w:widowControl/>
              <w:jc w:val="center"/>
              <w:rPr>
                <w:rFonts w:ascii="仿宋_GB2312" w:hAnsi="宋体" w:eastAsia="仿宋_GB2312" w:cs="宋体"/>
                <w:color w:val="FF0000"/>
                <w:kern w:val="0"/>
                <w:szCs w:val="21"/>
              </w:rPr>
            </w:pPr>
          </w:p>
        </w:tc>
      </w:tr>
      <w:tr w14:paraId="5AFE2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63161EA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4DE199C9">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付款方式</w:t>
            </w:r>
          </w:p>
        </w:tc>
        <w:tc>
          <w:tcPr>
            <w:tcW w:w="7440" w:type="dxa"/>
            <w:shd w:val="clear" w:color="000000" w:fill="FFFFFF"/>
            <w:vAlign w:val="center"/>
          </w:tcPr>
          <w:p w14:paraId="73E13C4D">
            <w:pPr>
              <w:widowControl/>
              <w:jc w:val="left"/>
              <w:rPr>
                <w:rFonts w:ascii="仿宋_GB2312" w:hAnsi="宋体" w:eastAsia="仿宋_GB2312" w:cs="宋体"/>
                <w:kern w:val="0"/>
                <w:szCs w:val="21"/>
              </w:rPr>
            </w:pPr>
            <w:r>
              <w:rPr>
                <w:rFonts w:ascii="仿宋_GB2312" w:hAnsi="宋体" w:eastAsia="仿宋_GB2312" w:cs="宋体"/>
                <w:kern w:val="0"/>
                <w:szCs w:val="21"/>
              </w:rPr>
              <w:t>根据投标提供的付款方式。在0-5分范畴内量化打分，若未提供则不得分。</w:t>
            </w:r>
          </w:p>
        </w:tc>
        <w:tc>
          <w:tcPr>
            <w:tcW w:w="666" w:type="dxa"/>
            <w:shd w:val="clear" w:color="000000" w:fill="FFFFFF"/>
            <w:vAlign w:val="center"/>
          </w:tcPr>
          <w:p w14:paraId="1442CFF1">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62CA6831">
            <w:pPr>
              <w:widowControl/>
              <w:jc w:val="center"/>
              <w:rPr>
                <w:rFonts w:ascii="仿宋_GB2312" w:hAnsi="宋体" w:eastAsia="仿宋_GB2312" w:cs="宋体"/>
                <w:color w:val="FF0000"/>
                <w:kern w:val="0"/>
                <w:szCs w:val="21"/>
              </w:rPr>
            </w:pPr>
          </w:p>
        </w:tc>
      </w:tr>
      <w:tr w14:paraId="7CEAE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3D0CDDFE">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31F9467C">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售后优惠</w:t>
            </w:r>
          </w:p>
        </w:tc>
        <w:tc>
          <w:tcPr>
            <w:tcW w:w="7440" w:type="dxa"/>
            <w:shd w:val="clear" w:color="000000" w:fill="FFFFFF"/>
            <w:vAlign w:val="center"/>
          </w:tcPr>
          <w:p w14:paraId="64E98AED">
            <w:pPr>
              <w:widowControl/>
              <w:jc w:val="left"/>
              <w:rPr>
                <w:rFonts w:ascii="仿宋_GB2312" w:hAnsi="宋体" w:eastAsia="仿宋_GB2312" w:cs="宋体"/>
                <w:kern w:val="0"/>
                <w:szCs w:val="21"/>
              </w:rPr>
            </w:pPr>
            <w:r>
              <w:rPr>
                <w:rFonts w:ascii="仿宋_GB2312" w:hAnsi="宋体" w:eastAsia="仿宋_GB2312" w:cs="宋体"/>
                <w:kern w:val="0"/>
                <w:szCs w:val="21"/>
              </w:rPr>
              <w:t>可免费提供维修保护的时间。按时长排名进行打分，最高5分，若无则不得分。</w:t>
            </w:r>
          </w:p>
        </w:tc>
        <w:tc>
          <w:tcPr>
            <w:tcW w:w="666" w:type="dxa"/>
            <w:shd w:val="clear" w:color="000000" w:fill="FFFFFF"/>
            <w:vAlign w:val="center"/>
          </w:tcPr>
          <w:p w14:paraId="4AFD6978">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4F869055">
            <w:pPr>
              <w:widowControl/>
              <w:jc w:val="center"/>
              <w:rPr>
                <w:rFonts w:ascii="仿宋_GB2312" w:hAnsi="宋体" w:eastAsia="仿宋_GB2312" w:cs="宋体"/>
                <w:color w:val="FF0000"/>
                <w:kern w:val="0"/>
                <w:szCs w:val="21"/>
              </w:rPr>
            </w:pPr>
          </w:p>
        </w:tc>
      </w:tr>
      <w:tr w14:paraId="3388A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2F06CCF5">
            <w:pPr>
              <w:jc w:val="left"/>
              <w:rPr>
                <w:rFonts w:ascii="仿宋_GB2312" w:hAnsi="宋体" w:eastAsia="仿宋_GB2312" w:cs="宋体"/>
                <w:color w:val="000000"/>
                <w:kern w:val="0"/>
                <w:szCs w:val="21"/>
              </w:rPr>
            </w:pPr>
            <w:r>
              <w:rPr>
                <w:rFonts w:ascii="仿宋_GB2312" w:hAnsi="宋体" w:eastAsia="仿宋_GB2312" w:cs="宋体"/>
                <w:color w:val="000000"/>
                <w:kern w:val="0"/>
                <w:szCs w:val="21"/>
              </w:rPr>
              <w:t>技术标（50%）</w:t>
            </w:r>
          </w:p>
        </w:tc>
        <w:tc>
          <w:tcPr>
            <w:tcW w:w="1240" w:type="dxa"/>
            <w:shd w:val="clear" w:color="000000" w:fill="FFFFFF"/>
            <w:vAlign w:val="center"/>
          </w:tcPr>
          <w:p w14:paraId="354FD22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投标情况</w:t>
            </w:r>
          </w:p>
        </w:tc>
        <w:tc>
          <w:tcPr>
            <w:tcW w:w="7440" w:type="dxa"/>
            <w:shd w:val="clear" w:color="000000" w:fill="FFFFFF"/>
            <w:vAlign w:val="center"/>
          </w:tcPr>
          <w:p w14:paraId="31833EA4">
            <w:pPr>
              <w:widowControl/>
              <w:jc w:val="left"/>
              <w:rPr>
                <w:rFonts w:ascii="仿宋_GB2312" w:hAnsi="宋体" w:eastAsia="仿宋_GB2312" w:cs="宋体"/>
                <w:kern w:val="0"/>
                <w:szCs w:val="21"/>
              </w:rPr>
            </w:pPr>
            <w:r>
              <w:rPr>
                <w:rFonts w:ascii="仿宋_GB2312" w:hAnsi="宋体" w:eastAsia="仿宋_GB2312" w:cs="宋体"/>
                <w:kern w:val="0"/>
                <w:szCs w:val="21"/>
              </w:rPr>
              <w:t>投标完全满足所有技术参数应答要求的，且能提供相关证明。每偏离一项扣5分，扣完为止。</w:t>
            </w:r>
          </w:p>
        </w:tc>
        <w:tc>
          <w:tcPr>
            <w:tcW w:w="666" w:type="dxa"/>
            <w:shd w:val="clear" w:color="000000" w:fill="FFFFFF"/>
            <w:vAlign w:val="center"/>
          </w:tcPr>
          <w:p w14:paraId="2359A180">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w:t>
            </w:r>
          </w:p>
        </w:tc>
        <w:tc>
          <w:tcPr>
            <w:tcW w:w="534" w:type="dxa"/>
            <w:vAlign w:val="center"/>
          </w:tcPr>
          <w:p w14:paraId="60EF72B3">
            <w:pPr>
              <w:widowControl/>
              <w:jc w:val="center"/>
              <w:rPr>
                <w:rFonts w:ascii="仿宋_GB2312" w:hAnsi="宋体" w:eastAsia="仿宋_GB2312" w:cs="宋体"/>
                <w:color w:val="FF0000"/>
                <w:kern w:val="0"/>
                <w:szCs w:val="21"/>
              </w:rPr>
            </w:pPr>
          </w:p>
        </w:tc>
      </w:tr>
      <w:tr w14:paraId="2ACF2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2C74C2A6">
            <w:pPr>
              <w:widowControl/>
              <w:jc w:val="left"/>
              <w:rPr>
                <w:rFonts w:ascii="仿宋_GB2312" w:hAnsi="宋体" w:eastAsia="仿宋_GB2312" w:cs="宋体"/>
                <w:color w:val="000000"/>
                <w:kern w:val="0"/>
                <w:szCs w:val="21"/>
              </w:rPr>
            </w:pPr>
          </w:p>
        </w:tc>
        <w:tc>
          <w:tcPr>
            <w:tcW w:w="1240" w:type="dxa"/>
            <w:vMerge w:val="restart"/>
            <w:shd w:val="clear" w:color="000000" w:fill="FFFFFF"/>
            <w:vAlign w:val="center"/>
          </w:tcPr>
          <w:p w14:paraId="1CDC766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实施方案</w:t>
            </w:r>
          </w:p>
        </w:tc>
        <w:tc>
          <w:tcPr>
            <w:tcW w:w="7440" w:type="dxa"/>
            <w:shd w:val="clear" w:color="000000" w:fill="FFFFFF"/>
            <w:vAlign w:val="center"/>
          </w:tcPr>
          <w:p w14:paraId="058B5CB7">
            <w:pPr>
              <w:widowControl/>
              <w:jc w:val="left"/>
              <w:rPr>
                <w:rFonts w:ascii="仿宋_GB2312" w:hAnsi="宋体" w:eastAsia="仿宋_GB2312" w:cs="宋体"/>
                <w:kern w:val="0"/>
                <w:szCs w:val="21"/>
              </w:rPr>
            </w:pPr>
            <w:r>
              <w:rPr>
                <w:rFonts w:ascii="仿宋_GB2312" w:hAnsi="宋体" w:eastAsia="仿宋_GB2312" w:cs="宋体"/>
                <w:kern w:val="0"/>
                <w:szCs w:val="21"/>
              </w:rPr>
              <w:t>根据招标文件要求提供施工图纸和施工方案，是否符合要求，在0-15分范畴内量化打分。无提供相关图纸和施工方案的此项不得分</w:t>
            </w:r>
          </w:p>
        </w:tc>
        <w:tc>
          <w:tcPr>
            <w:tcW w:w="666" w:type="dxa"/>
            <w:shd w:val="clear" w:color="000000" w:fill="FFFFFF"/>
            <w:vAlign w:val="center"/>
          </w:tcPr>
          <w:p w14:paraId="1CDAB6A5">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15</w:t>
            </w:r>
          </w:p>
        </w:tc>
        <w:tc>
          <w:tcPr>
            <w:tcW w:w="534" w:type="dxa"/>
            <w:vAlign w:val="center"/>
          </w:tcPr>
          <w:p w14:paraId="740EC31B">
            <w:pPr>
              <w:widowControl/>
              <w:jc w:val="left"/>
              <w:rPr>
                <w:rFonts w:ascii="仿宋_GB2312" w:hAnsi="宋体" w:eastAsia="仿宋_GB2312" w:cs="宋体"/>
                <w:color w:val="FF0000"/>
                <w:kern w:val="0"/>
                <w:szCs w:val="21"/>
              </w:rPr>
            </w:pPr>
          </w:p>
        </w:tc>
      </w:tr>
      <w:tr w14:paraId="31AE5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5FAE4604">
            <w:pPr>
              <w:widowControl/>
              <w:jc w:val="left"/>
              <w:rPr>
                <w:rFonts w:ascii="仿宋_GB2312" w:hAnsi="宋体" w:eastAsia="仿宋_GB2312" w:cs="宋体"/>
                <w:color w:val="000000"/>
                <w:kern w:val="0"/>
                <w:szCs w:val="21"/>
              </w:rPr>
            </w:pPr>
          </w:p>
        </w:tc>
        <w:tc>
          <w:tcPr>
            <w:tcW w:w="1240" w:type="dxa"/>
            <w:vMerge w:val="continue"/>
            <w:shd w:val="clear" w:color="000000" w:fill="FFFFFF"/>
            <w:vAlign w:val="center"/>
          </w:tcPr>
          <w:p w14:paraId="1763D6B0">
            <w:pPr>
              <w:widowControl/>
              <w:jc w:val="center"/>
              <w:rPr>
                <w:rFonts w:ascii="仿宋_GB2312" w:hAnsi="宋体" w:eastAsia="仿宋_GB2312" w:cs="宋体"/>
                <w:color w:val="000000"/>
                <w:kern w:val="0"/>
                <w:szCs w:val="21"/>
              </w:rPr>
            </w:pPr>
          </w:p>
        </w:tc>
        <w:tc>
          <w:tcPr>
            <w:tcW w:w="7440" w:type="dxa"/>
            <w:shd w:val="clear" w:color="000000" w:fill="FFFFFF"/>
            <w:vAlign w:val="center"/>
          </w:tcPr>
          <w:p w14:paraId="77E2456C">
            <w:pPr>
              <w:widowControl/>
              <w:jc w:val="left"/>
              <w:rPr>
                <w:rFonts w:ascii="仿宋_GB2312" w:hAnsi="宋体" w:eastAsia="仿宋_GB2312" w:cs="宋体"/>
                <w:kern w:val="0"/>
                <w:szCs w:val="21"/>
              </w:rPr>
            </w:pPr>
            <w:r>
              <w:rPr>
                <w:rFonts w:ascii="仿宋_GB2312" w:hAnsi="宋体" w:eastAsia="仿宋_GB2312" w:cs="宋体"/>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14:paraId="57A966A1">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vAlign w:val="center"/>
          </w:tcPr>
          <w:p w14:paraId="7D02B30D">
            <w:pPr>
              <w:widowControl/>
              <w:jc w:val="left"/>
              <w:rPr>
                <w:rFonts w:ascii="仿宋_GB2312" w:hAnsi="宋体" w:eastAsia="仿宋_GB2312" w:cs="宋体"/>
                <w:color w:val="FF0000"/>
                <w:kern w:val="0"/>
                <w:szCs w:val="21"/>
              </w:rPr>
            </w:pPr>
          </w:p>
        </w:tc>
      </w:tr>
      <w:tr w14:paraId="6C8E2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312090BA">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CD659CC">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服务承诺</w:t>
            </w:r>
          </w:p>
        </w:tc>
        <w:tc>
          <w:tcPr>
            <w:tcW w:w="7440" w:type="dxa"/>
            <w:shd w:val="clear" w:color="000000" w:fill="FFFFFF"/>
            <w:vAlign w:val="center"/>
          </w:tcPr>
          <w:p w14:paraId="32F704A7">
            <w:pPr>
              <w:widowControl/>
              <w:jc w:val="left"/>
              <w:rPr>
                <w:rFonts w:ascii="仿宋_GB2312" w:hAnsi="宋体" w:eastAsia="仿宋_GB2312" w:cs="宋体"/>
                <w:kern w:val="0"/>
                <w:szCs w:val="21"/>
              </w:rPr>
            </w:pPr>
            <w:r>
              <w:rPr>
                <w:rFonts w:ascii="仿宋_GB2312" w:hAnsi="宋体" w:eastAsia="仿宋_GB2312" w:cs="宋体"/>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14:paraId="5983FAA7">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10</w:t>
            </w:r>
          </w:p>
        </w:tc>
        <w:tc>
          <w:tcPr>
            <w:tcW w:w="534" w:type="dxa"/>
            <w:shd w:val="clear" w:color="000000" w:fill="FFFFFF"/>
            <w:vAlign w:val="center"/>
          </w:tcPr>
          <w:p w14:paraId="4F3FE588">
            <w:pPr>
              <w:widowControl/>
              <w:jc w:val="left"/>
              <w:rPr>
                <w:rFonts w:ascii="仿宋_GB2312" w:hAnsi="宋体" w:eastAsia="仿宋_GB2312" w:cs="宋体"/>
                <w:color w:val="FF0000"/>
                <w:kern w:val="0"/>
                <w:szCs w:val="21"/>
              </w:rPr>
            </w:pPr>
            <w:r>
              <w:rPr>
                <w:rFonts w:ascii="仿宋_GB2312" w:hAnsi="宋体" w:eastAsia="仿宋_GB2312" w:cs="宋体"/>
                <w:color w:val="FF0000"/>
                <w:kern w:val="0"/>
                <w:szCs w:val="21"/>
              </w:rPr>
              <w:t>　</w:t>
            </w:r>
          </w:p>
        </w:tc>
      </w:tr>
      <w:tr w14:paraId="4C30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599AD785">
            <w:pPr>
              <w:widowControl/>
              <w:jc w:val="center"/>
              <w:rPr>
                <w:rFonts w:hint="default" w:ascii="仿宋_GB2312" w:hAnsi="宋体" w:eastAsia="仿宋_GB2312" w:cs="宋体"/>
                <w:color w:val="000000"/>
                <w:kern w:val="0"/>
                <w:szCs w:val="21"/>
                <w:lang w:val="en-US" w:eastAsia="zh-CN"/>
              </w:rPr>
            </w:pPr>
          </w:p>
        </w:tc>
        <w:tc>
          <w:tcPr>
            <w:tcW w:w="7440" w:type="dxa"/>
            <w:shd w:val="clear" w:color="000000" w:fill="FFFFFF"/>
            <w:vAlign w:val="center"/>
          </w:tcPr>
          <w:p w14:paraId="240C64CA">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投标人必须满足我司合同条款（除技术参数），若任何一条无法满足视为自动废标。</w:t>
            </w:r>
          </w:p>
          <w:p w14:paraId="1AEC8C8D">
            <w:pPr>
              <w:widowControl/>
              <w:jc w:val="left"/>
              <w:rPr>
                <w:rFonts w:hint="default"/>
                <w:lang w:val="en-US" w:eastAsia="zh-CN"/>
              </w:rPr>
            </w:pPr>
            <w:bookmarkStart w:id="2" w:name="_GoBack"/>
            <w:bookmarkEnd w:id="2"/>
            <w:r>
              <w:rPr>
                <w:rFonts w:hint="eastAsia" w:ascii="仿宋_GB2312" w:hAnsi="宋体" w:eastAsia="仿宋_GB2312" w:cs="宋体"/>
                <w:kern w:val="0"/>
                <w:szCs w:val="21"/>
                <w:lang w:val="en-US" w:eastAsia="zh-CN"/>
              </w:rPr>
              <w:t>备注：技术参数按照技术标评分。</w:t>
            </w:r>
          </w:p>
        </w:tc>
        <w:tc>
          <w:tcPr>
            <w:tcW w:w="666" w:type="dxa"/>
            <w:shd w:val="clear" w:color="000000" w:fill="FFFFFF"/>
            <w:vAlign w:val="center"/>
          </w:tcPr>
          <w:p w14:paraId="2A6BAE8D">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w:t>
            </w:r>
          </w:p>
        </w:tc>
        <w:tc>
          <w:tcPr>
            <w:tcW w:w="534" w:type="dxa"/>
            <w:shd w:val="clear" w:color="000000" w:fill="FFFFFF"/>
            <w:vAlign w:val="center"/>
          </w:tcPr>
          <w:p w14:paraId="13432DC3">
            <w:pPr>
              <w:widowControl/>
              <w:jc w:val="left"/>
              <w:rPr>
                <w:rFonts w:ascii="仿宋_GB2312" w:hAnsi="宋体" w:eastAsia="仿宋_GB2312" w:cs="宋体"/>
                <w:color w:val="FF0000"/>
                <w:kern w:val="0"/>
                <w:szCs w:val="21"/>
              </w:rPr>
            </w:pPr>
          </w:p>
        </w:tc>
      </w:tr>
      <w:tr w14:paraId="0AD04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4547D261">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总分</w:t>
            </w:r>
          </w:p>
        </w:tc>
        <w:tc>
          <w:tcPr>
            <w:tcW w:w="1240" w:type="dxa"/>
            <w:shd w:val="clear" w:color="auto" w:fill="auto"/>
            <w:vAlign w:val="center"/>
          </w:tcPr>
          <w:p w14:paraId="490B7832">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　</w:t>
            </w:r>
          </w:p>
        </w:tc>
        <w:tc>
          <w:tcPr>
            <w:tcW w:w="7440" w:type="dxa"/>
            <w:shd w:val="clear" w:color="auto" w:fill="auto"/>
            <w:vAlign w:val="center"/>
          </w:tcPr>
          <w:p w14:paraId="4BCFB5A3">
            <w:pPr>
              <w:widowControl/>
              <w:jc w:val="center"/>
              <w:rPr>
                <w:rFonts w:ascii="仿宋_GB2312" w:hAnsi="宋体" w:eastAsia="仿宋_GB2312" w:cs="宋体"/>
                <w:b/>
                <w:bCs/>
                <w:color w:val="000000"/>
                <w:kern w:val="0"/>
                <w:sz w:val="24"/>
              </w:rPr>
            </w:pPr>
          </w:p>
        </w:tc>
        <w:tc>
          <w:tcPr>
            <w:tcW w:w="666" w:type="dxa"/>
            <w:shd w:val="clear" w:color="auto" w:fill="auto"/>
            <w:vAlign w:val="center"/>
          </w:tcPr>
          <w:p w14:paraId="71D7BE9F">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100</w:t>
            </w:r>
          </w:p>
        </w:tc>
        <w:tc>
          <w:tcPr>
            <w:tcW w:w="534" w:type="dxa"/>
            <w:shd w:val="clear" w:color="000000" w:fill="FFFFFF"/>
            <w:vAlign w:val="center"/>
          </w:tcPr>
          <w:p w14:paraId="234AE8B0">
            <w:pPr>
              <w:widowControl/>
              <w:jc w:val="center"/>
              <w:rPr>
                <w:rFonts w:ascii="仿宋_GB2312" w:hAnsi="宋体" w:eastAsia="仿宋_GB2312" w:cs="宋体"/>
                <w:color w:val="000000"/>
                <w:kern w:val="0"/>
                <w:szCs w:val="21"/>
              </w:rPr>
            </w:pPr>
          </w:p>
        </w:tc>
      </w:tr>
    </w:tbl>
    <w:p w14:paraId="1779EC13">
      <w:pPr>
        <w:pStyle w:val="14"/>
        <w:ind w:firstLine="560" w:firstLineChars="200"/>
        <w:jc w:val="both"/>
        <w:rPr>
          <w:rFonts w:ascii="Times New Roman" w:hAnsi="Times New Roman" w:eastAsia="仿宋_GB2312"/>
          <w:b w:val="0"/>
          <w:bCs w:val="0"/>
          <w:sz w:val="28"/>
          <w:szCs w:val="28"/>
        </w:rPr>
      </w:pPr>
      <w:bookmarkStart w:id="1" w:name="_Toc20006"/>
      <w:r>
        <w:rPr>
          <w:rFonts w:ascii="Times New Roman" w:hAnsi="Times New Roman" w:eastAsia="仿宋_GB2312"/>
          <w:b w:val="0"/>
          <w:bCs w:val="0"/>
          <w:sz w:val="28"/>
          <w:szCs w:val="28"/>
        </w:rPr>
        <w:t>温馨提示：供应商将评</w:t>
      </w:r>
      <w:r>
        <w:rPr>
          <w:rFonts w:hint="eastAsia" w:ascii="Times New Roman" w:hAnsi="Times New Roman" w:eastAsia="仿宋_GB2312"/>
          <w:b w:val="0"/>
          <w:bCs w:val="0"/>
          <w:sz w:val="28"/>
          <w:szCs w:val="28"/>
        </w:rPr>
        <w:t>标</w:t>
      </w:r>
      <w:r>
        <w:rPr>
          <w:rFonts w:ascii="Times New Roman" w:hAnsi="Times New Roman" w:eastAsia="仿宋_GB2312"/>
          <w:b w:val="0"/>
          <w:bCs w:val="0"/>
          <w:sz w:val="28"/>
          <w:szCs w:val="28"/>
        </w:rPr>
        <w:t>维度表打印出来，备注评分表每项</w:t>
      </w:r>
      <w:r>
        <w:rPr>
          <w:rFonts w:hint="eastAsia" w:ascii="Times New Roman" w:hAnsi="Times New Roman" w:eastAsia="仿宋_GB2312"/>
          <w:b w:val="0"/>
          <w:bCs w:val="0"/>
          <w:sz w:val="28"/>
          <w:szCs w:val="28"/>
        </w:rPr>
        <w:t>可证明</w:t>
      </w:r>
      <w:r>
        <w:rPr>
          <w:rFonts w:ascii="Times New Roman" w:hAnsi="Times New Roman" w:eastAsia="仿宋_GB2312"/>
          <w:b w:val="0"/>
          <w:bCs w:val="0"/>
          <w:sz w:val="28"/>
          <w:szCs w:val="28"/>
        </w:rPr>
        <w:t>内容的标书页码，方便评委第一时间查阅。</w:t>
      </w:r>
      <w:bookmarkEnd w:id="1"/>
    </w:p>
    <w:p w14:paraId="6B8E76F4">
      <w:pPr>
        <w:rPr>
          <w:rFonts w:eastAsia="仿宋_GB2312"/>
          <w:b/>
          <w:bCs/>
          <w:kern w:val="0"/>
          <w:sz w:val="30"/>
          <w:szCs w:val="30"/>
        </w:rPr>
      </w:pPr>
      <w:r>
        <w:rPr>
          <w:rFonts w:hint="eastAsia" w:eastAsia="仿宋_GB2312"/>
          <w:b/>
          <w:bCs/>
          <w:kern w:val="0"/>
          <w:sz w:val="30"/>
          <w:szCs w:val="30"/>
        </w:rPr>
        <w:t>5.</w:t>
      </w:r>
      <w:r>
        <w:rPr>
          <w:rFonts w:eastAsia="仿宋_GB2312"/>
          <w:b/>
          <w:bCs/>
          <w:kern w:val="0"/>
          <w:sz w:val="30"/>
          <w:szCs w:val="30"/>
        </w:rPr>
        <w:t>合同</w:t>
      </w:r>
      <w:r>
        <w:rPr>
          <w:rFonts w:hint="eastAsia" w:eastAsia="仿宋_GB2312"/>
          <w:b/>
          <w:bCs/>
          <w:kern w:val="0"/>
          <w:sz w:val="30"/>
          <w:szCs w:val="30"/>
        </w:rPr>
        <w:t>范本</w:t>
      </w:r>
    </w:p>
    <w:p w14:paraId="78B796AE">
      <w:pPr>
        <w:rPr>
          <w:rFonts w:hint="eastAsia" w:eastAsia="仿宋_GB2312"/>
          <w:b/>
          <w:kern w:val="0"/>
          <w:sz w:val="28"/>
          <w:szCs w:val="28"/>
          <w:lang w:eastAsia="zh-CN"/>
        </w:rPr>
      </w:pPr>
      <w:r>
        <w:rPr>
          <w:rFonts w:hint="eastAsia" w:eastAsia="仿宋_GB2312"/>
          <w:b/>
          <w:kern w:val="0"/>
          <w:sz w:val="28"/>
          <w:szCs w:val="28"/>
          <w:lang w:eastAsia="zh-CN"/>
        </w:rPr>
        <w:object>
          <v:shape id="_x0000_i1025" o:spt="75" type="#_x0000_t75" style="height:65.5pt;width:72.5pt;" o:ole="t" filled="f" o:preferrelative="t" stroked="f" coordsize="21600,21600">
            <v:path/>
            <v:fill on="f" focussize="0,0"/>
            <v:stroke on="f"/>
            <v:imagedata r:id="rId8" o:title=""/>
            <o:lock v:ext="edit" aspectratio="t"/>
            <w10:wrap type="none"/>
            <w10:anchorlock/>
          </v:shape>
          <o:OLEObject Type="Embed" ProgID="Word.Document.12" ShapeID="_x0000_i1025" DrawAspect="Icon" ObjectID="_1468075725" r:id="rId7">
            <o:LockedField>false</o:LockedField>
          </o:OLEObject>
        </w:object>
      </w:r>
    </w:p>
    <w:p w14:paraId="41B5D10A">
      <w:pPr>
        <w:rPr>
          <w:rFonts w:eastAsia="仿宋_GB2312"/>
          <w:b/>
          <w:bCs/>
          <w:kern w:val="0"/>
          <w:sz w:val="30"/>
          <w:szCs w:val="30"/>
        </w:rPr>
      </w:pPr>
      <w:r>
        <w:rPr>
          <w:b/>
          <w:sz w:val="36"/>
          <w:shd w:val="clear" w:color="060000" w:fill="auto"/>
        </w:rPr>
        <w:br w:type="page"/>
      </w:r>
      <w:r>
        <w:rPr>
          <w:rFonts w:hint="eastAsia" w:eastAsia="仿宋_GB2312"/>
          <w:b/>
          <w:bCs/>
          <w:kern w:val="0"/>
          <w:sz w:val="30"/>
          <w:szCs w:val="30"/>
        </w:rPr>
        <w:t>6.投标文件格式</w:t>
      </w:r>
    </w:p>
    <w:p w14:paraId="204569DC">
      <w:pPr>
        <w:rPr>
          <w:b/>
          <w:sz w:val="36"/>
          <w:shd w:val="clear" w:color="060000" w:fill="auto"/>
        </w:rPr>
      </w:pPr>
    </w:p>
    <w:p w14:paraId="69087DD7">
      <w:pPr>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投 标 书</w:t>
      </w:r>
    </w:p>
    <w:p w14:paraId="57DADBDD">
      <w:pPr>
        <w:adjustRightInd w:val="0"/>
        <w:snapToGrid w:val="0"/>
        <w:spacing w:line="360" w:lineRule="auto"/>
        <w:ind w:left="540" w:firstLine="2920"/>
        <w:rPr>
          <w:b/>
          <w:sz w:val="36"/>
          <w:shd w:val="clear" w:color="060000" w:fill="auto"/>
        </w:rPr>
      </w:pPr>
    </w:p>
    <w:p w14:paraId="31490566">
      <w:pPr>
        <w:adjustRightInd w:val="0"/>
        <w:snapToGrid w:val="0"/>
        <w:spacing w:line="360" w:lineRule="auto"/>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（招标方）：</w:t>
      </w:r>
    </w:p>
    <w:p w14:paraId="54A44740">
      <w:pPr>
        <w:adjustRightInd w:val="0"/>
        <w:snapToGrid w:val="0"/>
        <w:spacing w:line="360" w:lineRule="auto"/>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(投标单位全称)授权</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（全名、职务）为全权代表，参加贵方组织的</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（招标项目名称）（编号为</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）招标活动并投标。为此：</w:t>
      </w:r>
    </w:p>
    <w:p w14:paraId="28020CD2">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1、投标方已详细审查全部招标文件，同意投标文件的各项要求。</w:t>
      </w:r>
    </w:p>
    <w:p w14:paraId="488411D0">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2、提供招标文件要求的全部投标文件，并保证其真实性、合法性。</w:t>
      </w:r>
    </w:p>
    <w:p w14:paraId="4BDB38CC">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3、若中标，投标方将按招标文件规定履行合同责任和义务。</w:t>
      </w:r>
    </w:p>
    <w:p w14:paraId="6F568EE4">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4、投标书自开标日起有效期为</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个工作日。</w:t>
      </w:r>
    </w:p>
    <w:p w14:paraId="7A88B6F1">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5、我方与本投标有关的一切正式来往通讯请寄：</w:t>
      </w:r>
    </w:p>
    <w:p w14:paraId="7AF41F0D">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地址：</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03053EB6">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电话：</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7AC3B4F8">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传真：</w:t>
      </w:r>
    </w:p>
    <w:p w14:paraId="501E5910">
      <w:pPr>
        <w:adjustRightInd w:val="0"/>
        <w:snapToGrid w:val="0"/>
        <w:spacing w:line="360" w:lineRule="auto"/>
        <w:ind w:left="3686" w:firstLine="25" w:firstLineChars="9"/>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投标方名称：（公章）</w:t>
      </w:r>
    </w:p>
    <w:p w14:paraId="019ACCA5">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全权代表签字：</w:t>
      </w:r>
    </w:p>
    <w:p w14:paraId="66834C37">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投标日期：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年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月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日</w:t>
      </w:r>
    </w:p>
    <w:p w14:paraId="12F817C0">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br w:type="page"/>
      </w:r>
    </w:p>
    <w:p w14:paraId="4204DA74">
      <w:pPr>
        <w:adjustRightInd w:val="0"/>
        <w:snapToGrid w:val="0"/>
        <w:spacing w:line="360" w:lineRule="auto"/>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开标一览表</w:t>
      </w:r>
    </w:p>
    <w:p w14:paraId="0B6B68A6">
      <w:pPr>
        <w:jc w:val="center"/>
        <w:rPr>
          <w:b/>
          <w:sz w:val="30"/>
          <w:shd w:val="clear" w:color="060000" w:fill="auto"/>
        </w:rPr>
      </w:pPr>
    </w:p>
    <w:p w14:paraId="38B77A53">
      <w:pPr>
        <w:ind w:firstLine="4231"/>
        <w:rPr>
          <w:rFonts w:ascii="仿宋_GB2312" w:hAnsi="仿宋_GB2312" w:eastAsia="仿宋_GB2312" w:cs="仿宋_GB2312"/>
          <w:bCs/>
          <w:sz w:val="30"/>
          <w:shd w:val="clear" w:color="060000" w:fill="auto"/>
        </w:rPr>
      </w:pPr>
      <w:r>
        <w:rPr>
          <w:b/>
          <w:sz w:val="30"/>
          <w:shd w:val="clear" w:color="060000" w:fill="auto"/>
        </w:rPr>
        <w:t xml:space="preserve">                  </w:t>
      </w:r>
      <w:r>
        <w:rPr>
          <w:rFonts w:hint="eastAsia" w:ascii="仿宋_GB2312" w:hAnsi="仿宋_GB2312" w:eastAsia="仿宋_GB2312" w:cs="仿宋_GB2312"/>
          <w:bCs/>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23C2FDFD">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D3697">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974D4">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15078C">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D697D">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751B3">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总 价</w:t>
            </w:r>
          </w:p>
        </w:tc>
      </w:tr>
      <w:tr w14:paraId="54E6BA7B">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81255">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CB50C">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F059">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845FAE">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652F2">
            <w:pPr>
              <w:jc w:val="center"/>
              <w:rPr>
                <w:rFonts w:ascii="仿宋_GB2312" w:hAnsi="仿宋_GB2312" w:eastAsia="仿宋_GB2312" w:cs="仿宋_GB2312"/>
                <w:bCs/>
                <w:sz w:val="22"/>
                <w:shd w:val="clear" w:color="050000" w:fill="auto"/>
              </w:rPr>
            </w:pPr>
          </w:p>
        </w:tc>
      </w:tr>
      <w:tr w14:paraId="15AE1C78">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9583D">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358E3">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1CD9D2">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DA49A3">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97F33">
            <w:pPr>
              <w:jc w:val="center"/>
              <w:rPr>
                <w:rFonts w:ascii="仿宋_GB2312" w:hAnsi="仿宋_GB2312" w:eastAsia="仿宋_GB2312" w:cs="仿宋_GB2312"/>
                <w:bCs/>
                <w:sz w:val="22"/>
                <w:shd w:val="clear" w:color="050000" w:fill="auto"/>
              </w:rPr>
            </w:pPr>
          </w:p>
        </w:tc>
      </w:tr>
      <w:tr w14:paraId="0DA5429D">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06330">
            <w:pP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A052B">
            <w:pPr>
              <w:jc w:val="center"/>
              <w:rPr>
                <w:rFonts w:ascii="仿宋_GB2312" w:hAnsi="仿宋_GB2312" w:eastAsia="仿宋_GB2312" w:cs="仿宋_GB2312"/>
                <w:bCs/>
                <w:sz w:val="22"/>
                <w:shd w:val="clear" w:color="050000" w:fill="auto"/>
              </w:rPr>
            </w:pPr>
          </w:p>
        </w:tc>
      </w:tr>
      <w:tr w14:paraId="1BA46BE6">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22003">
            <w:pPr>
              <w:jc w:val="left"/>
              <w:rPr>
                <w:rFonts w:ascii="仿宋_GB2312" w:hAnsi="仿宋_GB2312" w:eastAsia="仿宋_GB2312" w:cs="仿宋_GB2312"/>
                <w:bCs/>
                <w:shd w:val="clear" w:color="040000" w:fill="auto"/>
              </w:rPr>
            </w:pPr>
            <w:r>
              <w:rPr>
                <w:rFonts w:hint="eastAsia" w:ascii="仿宋_GB2312" w:hAnsi="仿宋_GB2312" w:eastAsia="仿宋_GB2312" w:cs="仿宋_GB2312"/>
                <w:bCs/>
                <w:sz w:val="28"/>
                <w:shd w:val="clear" w:color="060000" w:fill="auto"/>
              </w:rPr>
              <w:t>交货及安装时间：</w:t>
            </w:r>
          </w:p>
        </w:tc>
      </w:tr>
    </w:tbl>
    <w:p w14:paraId="3EDB7997">
      <w:pPr>
        <w:spacing w:line="360" w:lineRule="auto"/>
        <w:ind w:firstLine="280"/>
        <w:rPr>
          <w:sz w:val="28"/>
          <w:shd w:val="clear" w:color="050000" w:fill="auto"/>
        </w:rPr>
      </w:pPr>
      <w:r>
        <w:rPr>
          <w:sz w:val="28"/>
          <w:shd w:val="clear" w:color="050000" w:fill="auto"/>
        </w:rPr>
        <w:t>投标单位全称：</w:t>
      </w:r>
      <w:r>
        <w:rPr>
          <w:rFonts w:hint="eastAsia"/>
          <w:sz w:val="28"/>
          <w:shd w:val="clear" w:color="050000" w:fill="auto"/>
        </w:rPr>
        <w:t xml:space="preserve">          </w:t>
      </w:r>
      <w:r>
        <w:rPr>
          <w:sz w:val="28"/>
          <w:shd w:val="clear" w:color="050000" w:fill="auto"/>
        </w:rPr>
        <w:t>（单位公章）</w:t>
      </w:r>
    </w:p>
    <w:p w14:paraId="5E58B22A">
      <w:pPr>
        <w:spacing w:line="360" w:lineRule="auto"/>
        <w:rPr>
          <w:sz w:val="28"/>
          <w:shd w:val="clear" w:color="050000" w:fill="auto"/>
        </w:rPr>
      </w:pPr>
    </w:p>
    <w:p w14:paraId="2D7B522D">
      <w:pPr>
        <w:spacing w:line="360" w:lineRule="auto"/>
        <w:ind w:firstLine="280"/>
        <w:rPr>
          <w:sz w:val="28"/>
          <w:shd w:val="clear" w:color="050000" w:fill="auto"/>
        </w:rPr>
      </w:pPr>
      <w:r>
        <w:rPr>
          <w:sz w:val="28"/>
          <w:shd w:val="clear" w:color="050000" w:fill="auto"/>
        </w:rPr>
        <w:t xml:space="preserve">投标方代表签字：        </w:t>
      </w:r>
      <w:r>
        <w:rPr>
          <w:rFonts w:hint="eastAsia"/>
          <w:sz w:val="28"/>
          <w:shd w:val="clear" w:color="050000" w:fill="auto"/>
        </w:rPr>
        <w:t xml:space="preserve">    </w:t>
      </w:r>
      <w:r>
        <w:rPr>
          <w:sz w:val="28"/>
          <w:shd w:val="clear" w:color="050000" w:fill="auto"/>
        </w:rPr>
        <w:t xml:space="preserve"> 职务：     </w:t>
      </w:r>
      <w:r>
        <w:rPr>
          <w:rFonts w:hint="eastAsia"/>
          <w:sz w:val="28"/>
          <w:shd w:val="clear" w:color="050000" w:fill="auto"/>
        </w:rPr>
        <w:t xml:space="preserve">      </w:t>
      </w:r>
      <w:r>
        <w:rPr>
          <w:sz w:val="28"/>
          <w:shd w:val="clear" w:color="050000" w:fill="auto"/>
        </w:rPr>
        <w:t xml:space="preserve"> 日期：</w:t>
      </w:r>
    </w:p>
    <w:p w14:paraId="1F47B99F">
      <w:pPr>
        <w:tabs>
          <w:tab w:val="left" w:pos="9180"/>
        </w:tabs>
        <w:spacing w:line="360" w:lineRule="auto"/>
        <w:rPr>
          <w:b/>
          <w:sz w:val="28"/>
          <w:shd w:val="clear" w:color="060000" w:fill="auto"/>
        </w:rPr>
      </w:pPr>
    </w:p>
    <w:p w14:paraId="00F3ED45">
      <w:pPr>
        <w:tabs>
          <w:tab w:val="left" w:pos="9180"/>
        </w:tabs>
        <w:spacing w:line="360" w:lineRule="auto"/>
        <w:ind w:left="1649" w:leftChars="140" w:hanging="1355" w:hangingChars="484"/>
        <w:rPr>
          <w:bCs/>
          <w:sz w:val="28"/>
          <w:shd w:val="clear" w:color="060000" w:fill="auto"/>
        </w:rPr>
      </w:pPr>
      <w:r>
        <w:rPr>
          <w:bCs/>
          <w:sz w:val="28"/>
          <w:shd w:val="clear" w:color="060000" w:fill="auto"/>
        </w:rPr>
        <w:t>备注：</w:t>
      </w:r>
    </w:p>
    <w:p w14:paraId="7543F987">
      <w:pPr>
        <w:rPr>
          <w:b/>
          <w:spacing w:val="-2"/>
          <w:sz w:val="30"/>
          <w:shd w:val="clear" w:color="060000" w:fill="auto"/>
        </w:rPr>
      </w:pPr>
      <w:r>
        <w:rPr>
          <w:rFonts w:hint="eastAsia"/>
          <w:b/>
          <w:spacing w:val="-2"/>
          <w:sz w:val="30"/>
          <w:shd w:val="clear" w:color="060000" w:fill="auto"/>
        </w:rPr>
        <w:br w:type="page"/>
      </w:r>
    </w:p>
    <w:p w14:paraId="04E17D87">
      <w:pPr>
        <w:adjustRightInd w:val="0"/>
        <w:snapToGrid w:val="0"/>
        <w:spacing w:line="360" w:lineRule="auto"/>
        <w:jc w:val="center"/>
        <w:rPr>
          <w:rFonts w:ascii="仿宋_GB2312" w:hAnsi="仿宋_GB2312" w:eastAsia="仿宋_GB2312" w:cs="仿宋_GB2312"/>
          <w:b/>
          <w:spacing w:val="20"/>
          <w:sz w:val="36"/>
          <w:szCs w:val="36"/>
          <w:shd w:val="clear" w:color="060000" w:fill="auto"/>
        </w:rPr>
      </w:pPr>
      <w:r>
        <w:rPr>
          <w:rFonts w:hint="eastAsia" w:ascii="仿宋_GB2312" w:hAnsi="仿宋_GB2312" w:eastAsia="仿宋_GB2312" w:cs="仿宋_GB2312"/>
          <w:b/>
          <w:spacing w:val="20"/>
          <w:sz w:val="36"/>
          <w:szCs w:val="36"/>
          <w:shd w:val="clear" w:color="060000" w:fill="auto"/>
        </w:rPr>
        <w:t>技术参数对照表</w:t>
      </w:r>
    </w:p>
    <w:p w14:paraId="23D4F470">
      <w:pPr>
        <w:adjustRightInd w:val="0"/>
        <w:snapToGrid w:val="0"/>
        <w:spacing w:line="360" w:lineRule="auto"/>
        <w:jc w:val="center"/>
        <w:rPr>
          <w:rFonts w:ascii="仿宋_GB2312" w:hAnsi="仿宋_GB2312" w:eastAsia="仿宋_GB2312" w:cs="仿宋_GB2312"/>
          <w:b/>
          <w:spacing w:val="20"/>
          <w:sz w:val="28"/>
          <w:szCs w:val="28"/>
          <w:shd w:val="clear" w:color="060000" w:fill="auto"/>
        </w:rPr>
      </w:pPr>
    </w:p>
    <w:p w14:paraId="7EE3D6B6">
      <w:pPr>
        <w:adjustRightInd w:val="0"/>
        <w:snapToGrid w:val="0"/>
        <w:spacing w:line="360" w:lineRule="auto"/>
        <w:jc w:val="center"/>
        <w:rPr>
          <w:rFonts w:ascii="仿宋_GB2312" w:hAnsi="仿宋_GB2312" w:eastAsia="仿宋_GB2312" w:cs="仿宋_GB2312"/>
          <w:spacing w:val="20"/>
          <w:sz w:val="28"/>
          <w:szCs w:val="28"/>
          <w:shd w:val="clear" w:color="050000" w:fill="auto"/>
        </w:rPr>
      </w:pPr>
    </w:p>
    <w:p w14:paraId="48D632A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投标方名称（公章）：</w:t>
      </w:r>
      <w:r>
        <w:rPr>
          <w:rFonts w:hint="eastAsia" w:ascii="仿宋_GB2312" w:hAnsi="仿宋_GB2312" w:eastAsia="仿宋_GB2312" w:cs="仿宋_GB2312"/>
          <w:spacing w:val="20"/>
          <w:sz w:val="28"/>
          <w:szCs w:val="28"/>
          <w:u w:val="single"/>
          <w:shd w:val="clear" w:color="06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74D1E2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招标编号：XX        标项：</w:t>
      </w:r>
      <w:r>
        <w:rPr>
          <w:rFonts w:hint="eastAsia" w:ascii="仿宋_GB2312" w:hAnsi="仿宋_GB2312" w:eastAsia="仿宋_GB2312" w:cs="仿宋_GB2312"/>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71459CF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CD862">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7C9A0">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A8C5">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E6E68">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CBF0E">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说明</w:t>
            </w:r>
          </w:p>
        </w:tc>
      </w:tr>
      <w:tr w14:paraId="166AF73D">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3DB7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E9DA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DC33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CAFD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23DC2">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4DB45407">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581E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9B1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E21A6">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4307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81105C">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6365E864">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3814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EB748B">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1D674">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06F2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EB68B">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0AA0B52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4518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8F9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59F85">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E2488">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C50C9">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1D68416B">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B66A3">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B7FB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AA57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DD3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C0A74">
            <w:pPr>
              <w:adjustRightInd w:val="0"/>
              <w:snapToGrid w:val="0"/>
              <w:spacing w:line="360" w:lineRule="auto"/>
              <w:jc w:val="center"/>
              <w:rPr>
                <w:rFonts w:ascii="仿宋_GB2312" w:hAnsi="仿宋_GB2312" w:eastAsia="仿宋_GB2312" w:cs="仿宋_GB2312"/>
                <w:sz w:val="28"/>
                <w:szCs w:val="28"/>
                <w:shd w:val="clear" w:color="050000" w:fill="auto"/>
              </w:rPr>
            </w:pPr>
          </w:p>
        </w:tc>
      </w:tr>
    </w:tbl>
    <w:p w14:paraId="1FD0060D">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注：必须与相应标项的所有技术规格相比较填列。</w:t>
      </w:r>
    </w:p>
    <w:p w14:paraId="027A5F0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 xml:space="preserve">    </w:t>
      </w:r>
    </w:p>
    <w:p w14:paraId="5FBE375C">
      <w:pPr>
        <w:adjustRightInd w:val="0"/>
        <w:snapToGrid w:val="0"/>
        <w:spacing w:line="360" w:lineRule="auto"/>
        <w:jc w:val="center"/>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授权代表签字：</w:t>
      </w:r>
    </w:p>
    <w:p w14:paraId="03D315E9">
      <w:pPr>
        <w:adjustRightInd w:val="0"/>
        <w:snapToGrid w:val="0"/>
        <w:spacing w:line="360" w:lineRule="auto"/>
        <w:rPr>
          <w:rFonts w:ascii="仿宋_GB2312" w:hAnsi="仿宋_GB2312" w:eastAsia="仿宋_GB2312" w:cs="仿宋_GB2312"/>
          <w:sz w:val="28"/>
          <w:szCs w:val="28"/>
          <w:shd w:val="clear" w:color="050000" w:fill="auto"/>
        </w:rPr>
      </w:pPr>
    </w:p>
    <w:p w14:paraId="2B2C158B">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54BA738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2011302D">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691678CD">
      <w:pPr>
        <w:adjustRightInd w:val="0"/>
        <w:snapToGrid w:val="0"/>
        <w:spacing w:line="360" w:lineRule="auto"/>
        <w:ind w:left="-178"/>
        <w:jc w:val="center"/>
        <w:rPr>
          <w:rFonts w:eastAsia="仿宋_GB2312"/>
          <w:b/>
          <w:spacing w:val="20"/>
          <w:sz w:val="36"/>
          <w:shd w:val="clear" w:color="060000" w:fill="auto"/>
        </w:rPr>
      </w:pPr>
      <w:r>
        <w:rPr>
          <w:rFonts w:eastAsia="仿宋_GB2312"/>
          <w:b/>
          <w:spacing w:val="20"/>
          <w:sz w:val="36"/>
          <w:shd w:val="clear" w:color="060000" w:fill="auto"/>
        </w:rPr>
        <w:br w:type="page"/>
      </w:r>
      <w:r>
        <w:rPr>
          <w:rFonts w:eastAsia="仿宋_GB2312"/>
          <w:b/>
          <w:spacing w:val="20"/>
          <w:sz w:val="36"/>
          <w:shd w:val="clear" w:color="060000" w:fill="auto"/>
        </w:rPr>
        <w:t>商务条款应对表</w:t>
      </w:r>
    </w:p>
    <w:p w14:paraId="2D679FEC">
      <w:pPr>
        <w:adjustRightInd w:val="0"/>
        <w:snapToGrid w:val="0"/>
        <w:spacing w:line="360" w:lineRule="auto"/>
        <w:ind w:left="540"/>
        <w:jc w:val="center"/>
        <w:rPr>
          <w:rFonts w:eastAsia="仿宋_GB2312"/>
          <w:b/>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476893E3">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DB431">
            <w:pPr>
              <w:adjustRightInd w:val="0"/>
              <w:snapToGrid w:val="0"/>
              <w:jc w:val="center"/>
              <w:rPr>
                <w:rFonts w:eastAsia="仿宋_GB2312"/>
                <w:b/>
                <w:bCs/>
                <w:shd w:val="clear" w:color="030000" w:fill="auto"/>
              </w:rPr>
            </w:pPr>
            <w:r>
              <w:rPr>
                <w:rFonts w:eastAsia="仿宋_GB2312"/>
                <w:b/>
                <w:bCs/>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771825">
            <w:pPr>
              <w:adjustRightInd w:val="0"/>
              <w:snapToGrid w:val="0"/>
              <w:jc w:val="center"/>
              <w:rPr>
                <w:rFonts w:eastAsia="仿宋_GB2312"/>
                <w:b/>
                <w:bCs/>
                <w:shd w:val="clear" w:color="030000" w:fill="auto"/>
              </w:rPr>
            </w:pPr>
            <w:r>
              <w:rPr>
                <w:rFonts w:eastAsia="仿宋_GB2312"/>
                <w:b/>
                <w:bCs/>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2604E">
            <w:pPr>
              <w:adjustRightInd w:val="0"/>
              <w:snapToGrid w:val="0"/>
              <w:jc w:val="center"/>
              <w:rPr>
                <w:rFonts w:eastAsia="仿宋_GB2312"/>
                <w:b/>
                <w:bCs/>
                <w:shd w:val="clear" w:color="030000" w:fill="auto"/>
              </w:rPr>
            </w:pPr>
            <w:r>
              <w:rPr>
                <w:rFonts w:eastAsia="仿宋_GB2312"/>
                <w:b/>
                <w:bCs/>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44FBA">
            <w:pPr>
              <w:adjustRightInd w:val="0"/>
              <w:snapToGrid w:val="0"/>
              <w:jc w:val="center"/>
              <w:rPr>
                <w:rFonts w:eastAsia="仿宋_GB2312"/>
                <w:b/>
                <w:bCs/>
                <w:shd w:val="clear" w:color="030000" w:fill="auto"/>
              </w:rPr>
            </w:pPr>
            <w:r>
              <w:rPr>
                <w:rFonts w:eastAsia="仿宋_GB2312"/>
                <w:b/>
                <w:bCs/>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F54D5">
            <w:pPr>
              <w:adjustRightInd w:val="0"/>
              <w:snapToGrid w:val="0"/>
              <w:jc w:val="center"/>
              <w:rPr>
                <w:rFonts w:eastAsia="仿宋_GB2312"/>
                <w:b/>
                <w:bCs/>
                <w:shd w:val="clear" w:color="030000" w:fill="auto"/>
              </w:rPr>
            </w:pPr>
            <w:r>
              <w:rPr>
                <w:rFonts w:eastAsia="仿宋_GB2312"/>
                <w:b/>
                <w:bCs/>
                <w:spacing w:val="20"/>
                <w:sz w:val="30"/>
                <w:shd w:val="clear" w:color="050000" w:fill="auto"/>
              </w:rPr>
              <w:t>备注</w:t>
            </w:r>
          </w:p>
        </w:tc>
      </w:tr>
      <w:tr w14:paraId="626F74A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869E4">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02320">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5FE7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00EE6">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CE8B5">
            <w:pPr>
              <w:adjustRightInd w:val="0"/>
              <w:snapToGrid w:val="0"/>
              <w:jc w:val="center"/>
              <w:rPr>
                <w:rFonts w:eastAsia="仿宋_GB2312"/>
                <w:sz w:val="22"/>
                <w:shd w:val="clear" w:color="050000" w:fill="auto"/>
              </w:rPr>
            </w:pPr>
          </w:p>
        </w:tc>
      </w:tr>
      <w:tr w14:paraId="438AB46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1C586">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8F859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8A88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3175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C66360">
            <w:pPr>
              <w:adjustRightInd w:val="0"/>
              <w:snapToGrid w:val="0"/>
              <w:jc w:val="center"/>
              <w:rPr>
                <w:rFonts w:eastAsia="仿宋_GB2312"/>
                <w:sz w:val="22"/>
                <w:shd w:val="clear" w:color="050000" w:fill="auto"/>
              </w:rPr>
            </w:pPr>
          </w:p>
        </w:tc>
      </w:tr>
      <w:tr w14:paraId="4A2DA5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354F31">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CFC0F">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DDCB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389A2">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7F87D">
            <w:pPr>
              <w:adjustRightInd w:val="0"/>
              <w:snapToGrid w:val="0"/>
              <w:jc w:val="center"/>
              <w:rPr>
                <w:rFonts w:eastAsia="仿宋_GB2312"/>
                <w:sz w:val="22"/>
                <w:shd w:val="clear" w:color="050000" w:fill="auto"/>
              </w:rPr>
            </w:pPr>
          </w:p>
        </w:tc>
      </w:tr>
      <w:tr w14:paraId="099ED78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79E5CF">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69A23">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598F1">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02FA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2AFAB">
            <w:pPr>
              <w:adjustRightInd w:val="0"/>
              <w:snapToGrid w:val="0"/>
              <w:jc w:val="center"/>
              <w:rPr>
                <w:rFonts w:eastAsia="仿宋_GB2312"/>
                <w:sz w:val="22"/>
                <w:shd w:val="clear" w:color="050000" w:fill="auto"/>
              </w:rPr>
            </w:pPr>
          </w:p>
        </w:tc>
      </w:tr>
      <w:tr w14:paraId="2AD1D7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02CA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A63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F2786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D5F68">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12E06">
            <w:pPr>
              <w:adjustRightInd w:val="0"/>
              <w:snapToGrid w:val="0"/>
              <w:jc w:val="center"/>
              <w:rPr>
                <w:rFonts w:eastAsia="仿宋_GB2312"/>
                <w:sz w:val="22"/>
                <w:shd w:val="clear" w:color="050000" w:fill="auto"/>
              </w:rPr>
            </w:pPr>
          </w:p>
        </w:tc>
      </w:tr>
      <w:tr w14:paraId="4D7EB0D2">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0887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5BF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FD5F36">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37B8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11575">
            <w:pPr>
              <w:adjustRightInd w:val="0"/>
              <w:snapToGrid w:val="0"/>
              <w:jc w:val="center"/>
              <w:rPr>
                <w:rFonts w:eastAsia="仿宋_GB2312"/>
                <w:sz w:val="22"/>
                <w:shd w:val="clear" w:color="050000" w:fill="auto"/>
              </w:rPr>
            </w:pPr>
          </w:p>
        </w:tc>
      </w:tr>
      <w:tr w14:paraId="23DF324A">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088B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87A9E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6EE7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6C59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79F35">
            <w:pPr>
              <w:adjustRightInd w:val="0"/>
              <w:snapToGrid w:val="0"/>
              <w:jc w:val="center"/>
              <w:rPr>
                <w:rFonts w:eastAsia="仿宋_GB2312"/>
                <w:sz w:val="22"/>
                <w:shd w:val="clear" w:color="050000" w:fill="auto"/>
              </w:rPr>
            </w:pPr>
          </w:p>
        </w:tc>
      </w:tr>
      <w:tr w14:paraId="4308C956">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B12E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9B4D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DCBE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6E26A">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F81B8">
            <w:pPr>
              <w:adjustRightInd w:val="0"/>
              <w:snapToGrid w:val="0"/>
              <w:jc w:val="center"/>
              <w:rPr>
                <w:rFonts w:eastAsia="仿宋_GB2312"/>
                <w:sz w:val="22"/>
                <w:shd w:val="clear" w:color="050000" w:fill="auto"/>
              </w:rPr>
            </w:pPr>
          </w:p>
        </w:tc>
      </w:tr>
    </w:tbl>
    <w:p w14:paraId="4335A6DA">
      <w:pPr>
        <w:adjustRightInd w:val="0"/>
        <w:snapToGrid w:val="0"/>
        <w:spacing w:line="360" w:lineRule="auto"/>
        <w:rPr>
          <w:rFonts w:eastAsia="仿宋_GB2312"/>
          <w:spacing w:val="20"/>
          <w:sz w:val="28"/>
          <w:shd w:val="clear" w:color="050000" w:fill="auto"/>
        </w:rPr>
      </w:pPr>
    </w:p>
    <w:p w14:paraId="12946802">
      <w:pPr>
        <w:adjustRightInd w:val="0"/>
        <w:snapToGrid w:val="0"/>
        <w:spacing w:line="360" w:lineRule="auto"/>
        <w:rPr>
          <w:rFonts w:eastAsia="仿宋_GB2312"/>
          <w:spacing w:val="20"/>
          <w:sz w:val="28"/>
          <w:shd w:val="clear" w:color="050000" w:fill="auto"/>
        </w:rPr>
      </w:pPr>
      <w:r>
        <w:rPr>
          <w:rFonts w:eastAsia="仿宋_GB2312"/>
          <w:spacing w:val="20"/>
          <w:sz w:val="28"/>
          <w:shd w:val="clear" w:color="050000" w:fill="auto"/>
        </w:rPr>
        <w:t>投标方名称（公章）：</w:t>
      </w:r>
      <w:r>
        <w:rPr>
          <w:rFonts w:eastAsia="仿宋_GB2312"/>
          <w:spacing w:val="20"/>
          <w:sz w:val="28"/>
          <w:u w:val="single"/>
          <w:shd w:val="clear" w:color="060000" w:fill="auto"/>
        </w:rPr>
        <w:t xml:space="preserve">                            </w:t>
      </w:r>
      <w:r>
        <w:rPr>
          <w:rFonts w:eastAsia="仿宋_GB2312"/>
          <w:spacing w:val="20"/>
          <w:sz w:val="28"/>
          <w:shd w:val="clear" w:color="050000" w:fill="auto"/>
        </w:rPr>
        <w:t xml:space="preserve">   </w:t>
      </w:r>
    </w:p>
    <w:p w14:paraId="6CFFCB82">
      <w:pPr>
        <w:adjustRightInd w:val="0"/>
        <w:snapToGrid w:val="0"/>
        <w:spacing w:line="360" w:lineRule="auto"/>
        <w:rPr>
          <w:rFonts w:eastAsia="仿宋_GB2312"/>
          <w:spacing w:val="20"/>
          <w:sz w:val="28"/>
          <w:shd w:val="clear" w:color="050000" w:fill="auto"/>
        </w:rPr>
      </w:pPr>
    </w:p>
    <w:p w14:paraId="51F22BA9">
      <w:pPr>
        <w:jc w:val="left"/>
        <w:rPr>
          <w:rFonts w:ascii="仿宋_GB2312" w:hAnsi="仿宋_GB2312" w:eastAsia="仿宋_GB2312" w:cs="仿宋_GB2312"/>
          <w:sz w:val="28"/>
          <w:szCs w:val="28"/>
        </w:rPr>
      </w:pPr>
      <w:r>
        <w:rPr>
          <w:rFonts w:eastAsia="仿宋_GB2312"/>
          <w:spacing w:val="20"/>
          <w:sz w:val="28"/>
          <w:shd w:val="clear" w:color="050000" w:fill="auto"/>
        </w:rPr>
        <w:t>招标编号：</w:t>
      </w:r>
      <w:r>
        <w:rPr>
          <w:rFonts w:eastAsia="仿宋_GB2312"/>
          <w:kern w:val="0"/>
          <w:sz w:val="28"/>
          <w:szCs w:val="28"/>
        </w:rPr>
        <w:t>XX</w:t>
      </w:r>
    </w:p>
    <w:p w14:paraId="56CD3B91">
      <w:pPr>
        <w:adjustRightInd w:val="0"/>
        <w:snapToGrid w:val="0"/>
        <w:spacing w:line="360" w:lineRule="auto"/>
        <w:rPr>
          <w:rFonts w:eastAsia="仿宋_GB2312"/>
          <w:spacing w:val="20"/>
          <w:sz w:val="28"/>
          <w:shd w:val="clear" w:color="050000" w:fill="auto"/>
        </w:rPr>
      </w:pPr>
    </w:p>
    <w:p w14:paraId="237F3B82">
      <w:pPr>
        <w:adjustRightInd w:val="0"/>
        <w:snapToGrid w:val="0"/>
        <w:spacing w:line="360" w:lineRule="auto"/>
        <w:rPr>
          <w:rFonts w:eastAsia="仿宋_GB2312"/>
          <w:sz w:val="28"/>
          <w:shd w:val="clear" w:color="050000" w:fill="auto"/>
        </w:rPr>
      </w:pPr>
    </w:p>
    <w:p w14:paraId="4012FF3B">
      <w:pPr>
        <w:adjustRightInd w:val="0"/>
        <w:snapToGrid w:val="0"/>
        <w:spacing w:line="360" w:lineRule="auto"/>
        <w:rPr>
          <w:rFonts w:eastAsia="仿宋_GB2312"/>
          <w:sz w:val="28"/>
          <w:shd w:val="clear" w:color="050000" w:fill="auto"/>
        </w:rPr>
      </w:pPr>
    </w:p>
    <w:p w14:paraId="21FCD1F0">
      <w:pPr>
        <w:adjustRightInd w:val="0"/>
        <w:snapToGrid w:val="0"/>
        <w:spacing w:line="360" w:lineRule="auto"/>
        <w:rPr>
          <w:rFonts w:eastAsia="仿宋_GB2312"/>
          <w:spacing w:val="20"/>
          <w:sz w:val="28"/>
          <w:shd w:val="clear" w:color="050000" w:fill="auto"/>
        </w:rPr>
      </w:pPr>
    </w:p>
    <w:p w14:paraId="6B122C24">
      <w:pPr>
        <w:adjustRightInd w:val="0"/>
        <w:snapToGrid w:val="0"/>
        <w:spacing w:line="360" w:lineRule="auto"/>
        <w:rPr>
          <w:rFonts w:eastAsia="仿宋_GB2312"/>
          <w:spacing w:val="20"/>
          <w:sz w:val="28"/>
          <w:shd w:val="clear" w:color="050000" w:fill="auto"/>
        </w:rPr>
      </w:pPr>
    </w:p>
    <w:p w14:paraId="7CEABA44">
      <w:pPr>
        <w:adjustRightInd w:val="0"/>
        <w:snapToGrid w:val="0"/>
        <w:spacing w:line="360" w:lineRule="auto"/>
        <w:jc w:val="center"/>
        <w:rPr>
          <w:rFonts w:ascii="仿宋_GB2312" w:hAnsi="仿宋_GB2312" w:eastAsia="仿宋_GB2312" w:cs="仿宋_GB2312"/>
          <w:sz w:val="28"/>
          <w:szCs w:val="28"/>
          <w:shd w:val="clear" w:color="050000" w:fill="auto"/>
        </w:rPr>
      </w:pPr>
      <w:r>
        <w:rPr>
          <w:rFonts w:eastAsia="仿宋_GB2312"/>
          <w:spacing w:val="20"/>
          <w:sz w:val="28"/>
          <w:shd w:val="clear" w:color="050000" w:fill="auto"/>
        </w:rPr>
        <w:t xml:space="preserve"> </w:t>
      </w:r>
      <w:r>
        <w:rPr>
          <w:rFonts w:hint="eastAsia" w:ascii="仿宋_GB2312" w:hAnsi="仿宋_GB2312" w:eastAsia="仿宋_GB2312" w:cs="仿宋_GB2312"/>
          <w:sz w:val="28"/>
          <w:szCs w:val="28"/>
          <w:shd w:val="clear" w:color="050000" w:fill="auto"/>
        </w:rPr>
        <w:t xml:space="preserve">                  授权代表签字：</w:t>
      </w:r>
    </w:p>
    <w:p w14:paraId="1C496F84">
      <w:pPr>
        <w:adjustRightInd w:val="0"/>
        <w:snapToGrid w:val="0"/>
        <w:spacing w:line="360" w:lineRule="auto"/>
        <w:rPr>
          <w:rFonts w:ascii="仿宋_GB2312" w:hAnsi="仿宋_GB2312" w:eastAsia="仿宋_GB2312" w:cs="仿宋_GB2312"/>
          <w:sz w:val="28"/>
          <w:szCs w:val="28"/>
          <w:shd w:val="clear" w:color="050000" w:fill="auto"/>
        </w:rPr>
      </w:pPr>
    </w:p>
    <w:p w14:paraId="4E16635F">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42FBFB74">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C919F82">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4B5B616D">
      <w:pPr>
        <w:adjustRightInd w:val="0"/>
        <w:snapToGrid w:val="0"/>
        <w:spacing w:line="360" w:lineRule="auto"/>
        <w:jc w:val="center"/>
        <w:rPr>
          <w:rFonts w:eastAsia="仿宋_GB2312"/>
          <w:sz w:val="28"/>
          <w:u w:val="single"/>
          <w:shd w:val="clear" w:color="060000" w:fill="auto"/>
        </w:rPr>
      </w:pPr>
    </w:p>
    <w:p w14:paraId="643D3855">
      <w:pPr>
        <w:adjustRightInd w:val="0"/>
        <w:snapToGrid w:val="0"/>
        <w:spacing w:line="360" w:lineRule="auto"/>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z w:val="28"/>
          <w:szCs w:val="28"/>
          <w:u w:val="single"/>
          <w:shd w:val="clear" w:color="060000" w:fill="auto"/>
        </w:rPr>
        <w:t xml:space="preserve"> </w:t>
      </w:r>
    </w:p>
    <w:p w14:paraId="2201D2B0">
      <w:pPr>
        <w:jc w:val="center"/>
        <w:rPr>
          <w:rFonts w:eastAsia="仿宋_GB2312"/>
          <w:b/>
          <w:spacing w:val="20"/>
          <w:sz w:val="36"/>
          <w:szCs w:val="36"/>
          <w:shd w:val="clear" w:color="060000" w:fill="auto"/>
        </w:rPr>
      </w:pPr>
      <w:r>
        <w:rPr>
          <w:b/>
          <w:spacing w:val="20"/>
          <w:sz w:val="36"/>
          <w:shd w:val="clear" w:color="060000" w:fill="auto"/>
        </w:rPr>
        <w:br w:type="page"/>
      </w:r>
      <w:r>
        <w:rPr>
          <w:rFonts w:eastAsia="仿宋_GB2312"/>
          <w:b/>
          <w:spacing w:val="20"/>
          <w:sz w:val="36"/>
          <w:szCs w:val="36"/>
          <w:shd w:val="clear" w:color="060000" w:fill="auto"/>
        </w:rPr>
        <w:t>关于资格的声明函</w:t>
      </w:r>
    </w:p>
    <w:p w14:paraId="0DD1DE17">
      <w:pPr>
        <w:adjustRightInd w:val="0"/>
        <w:snapToGrid w:val="0"/>
        <w:spacing w:line="360" w:lineRule="auto"/>
        <w:ind w:left="540" w:firstLine="30"/>
        <w:jc w:val="center"/>
        <w:rPr>
          <w:rFonts w:eastAsia="仿宋_GB2312"/>
          <w:b/>
          <w:sz w:val="28"/>
          <w:szCs w:val="28"/>
          <w:shd w:val="clear" w:color="060000" w:fill="auto"/>
        </w:rPr>
      </w:pPr>
    </w:p>
    <w:p w14:paraId="39E7E5D6">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（招标方）：</w:t>
      </w:r>
    </w:p>
    <w:p w14:paraId="5850B35B">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关于贵方</w:t>
      </w:r>
      <w:r>
        <w:rPr>
          <w:rFonts w:eastAsia="仿宋_GB2312"/>
          <w:sz w:val="28"/>
          <w:szCs w:val="28"/>
          <w:u w:val="single"/>
          <w:shd w:val="clear" w:color="060000" w:fill="auto"/>
        </w:rPr>
        <w:t xml:space="preserve">       </w:t>
      </w:r>
      <w:r>
        <w:rPr>
          <w:rFonts w:eastAsia="仿宋_GB2312"/>
          <w:sz w:val="28"/>
          <w:szCs w:val="28"/>
          <w:shd w:val="clear" w:color="050000" w:fill="auto"/>
        </w:rPr>
        <w:t>年</w:t>
      </w:r>
      <w:r>
        <w:rPr>
          <w:rFonts w:eastAsia="仿宋_GB2312"/>
          <w:sz w:val="28"/>
          <w:szCs w:val="28"/>
          <w:u w:val="single"/>
          <w:shd w:val="clear" w:color="060000" w:fill="auto"/>
        </w:rPr>
        <w:t xml:space="preserve">   </w:t>
      </w:r>
      <w:r>
        <w:rPr>
          <w:rFonts w:eastAsia="仿宋_GB2312"/>
          <w:sz w:val="28"/>
          <w:szCs w:val="28"/>
          <w:shd w:val="clear" w:color="050000" w:fill="auto"/>
        </w:rPr>
        <w:t>月</w:t>
      </w:r>
      <w:r>
        <w:rPr>
          <w:rFonts w:eastAsia="仿宋_GB2312"/>
          <w:sz w:val="28"/>
          <w:szCs w:val="28"/>
          <w:u w:val="single"/>
          <w:shd w:val="clear" w:color="060000" w:fill="auto"/>
        </w:rPr>
        <w:t xml:space="preserve">   </w:t>
      </w:r>
      <w:r>
        <w:rPr>
          <w:rFonts w:eastAsia="仿宋_GB2312"/>
          <w:sz w:val="28"/>
          <w:szCs w:val="28"/>
          <w:shd w:val="clear" w:color="050000" w:fill="auto"/>
        </w:rPr>
        <w:t>日第</w:t>
      </w:r>
      <w:r>
        <w:rPr>
          <w:rFonts w:eastAsia="仿宋_GB2312"/>
          <w:sz w:val="28"/>
          <w:szCs w:val="28"/>
          <w:u w:val="single"/>
          <w:shd w:val="clear" w:color="060000" w:fill="auto"/>
        </w:rPr>
        <w:t xml:space="preserve">             </w:t>
      </w:r>
      <w:r>
        <w:rPr>
          <w:rFonts w:eastAsia="仿宋_GB2312"/>
          <w:sz w:val="28"/>
          <w:szCs w:val="28"/>
          <w:shd w:val="clear" w:color="050000" w:fill="auto"/>
        </w:rPr>
        <w:t>（招标编号）投标邀请，本公司愿意参加投标，并证明提交的下列文件和说明是准确和真实的。</w:t>
      </w:r>
    </w:p>
    <w:p w14:paraId="3974DFF8">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1、工商营业执照年检后副本复印件（加盖公章）</w:t>
      </w:r>
    </w:p>
    <w:p w14:paraId="07A8F91A">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hint="eastAsia" w:eastAsia="仿宋_GB2312"/>
          <w:sz w:val="28"/>
          <w:szCs w:val="28"/>
          <w:shd w:val="clear" w:color="050000" w:fill="auto"/>
        </w:rPr>
        <w:t>2</w:t>
      </w:r>
      <w:r>
        <w:rPr>
          <w:rFonts w:eastAsia="仿宋_GB2312"/>
          <w:sz w:val="28"/>
          <w:szCs w:val="28"/>
          <w:shd w:val="clear" w:color="050000" w:fill="auto"/>
        </w:rPr>
        <w:t>、投标方一般情况</w:t>
      </w:r>
    </w:p>
    <w:p w14:paraId="38ADF354">
      <w:pPr>
        <w:adjustRightInd w:val="0"/>
        <w:snapToGrid w:val="0"/>
        <w:spacing w:line="360" w:lineRule="auto"/>
        <w:ind w:firstLine="600"/>
        <w:rPr>
          <w:rFonts w:eastAsia="仿宋_GB2312"/>
          <w:sz w:val="28"/>
          <w:szCs w:val="28"/>
          <w:shd w:val="clear" w:color="050000" w:fill="auto"/>
        </w:rPr>
      </w:pPr>
      <w:r>
        <w:rPr>
          <w:rFonts w:hint="eastAsia" w:eastAsia="仿宋_GB2312"/>
          <w:sz w:val="28"/>
          <w:szCs w:val="28"/>
          <w:shd w:val="clear" w:color="050000" w:fill="auto"/>
        </w:rPr>
        <w:t>3</w:t>
      </w:r>
      <w:r>
        <w:rPr>
          <w:rFonts w:eastAsia="仿宋_GB2312"/>
          <w:sz w:val="28"/>
          <w:szCs w:val="28"/>
          <w:shd w:val="clear" w:color="050000" w:fill="auto"/>
        </w:rPr>
        <w:t>、相关资质证明材料</w:t>
      </w:r>
    </w:p>
    <w:p w14:paraId="59609855">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6B1B2A93">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 xml:space="preserve"> 授权代表签字：</w:t>
      </w:r>
    </w:p>
    <w:p w14:paraId="5CF4C37B">
      <w:pPr>
        <w:adjustRightInd w:val="0"/>
        <w:snapToGrid w:val="0"/>
        <w:spacing w:line="360" w:lineRule="auto"/>
        <w:rPr>
          <w:rFonts w:eastAsia="仿宋_GB2312"/>
          <w:sz w:val="28"/>
          <w:szCs w:val="28"/>
          <w:shd w:val="clear" w:color="050000" w:fill="auto"/>
        </w:rPr>
      </w:pPr>
    </w:p>
    <w:p w14:paraId="2C99D891">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40C5A06C">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56E9F7F4">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56A8D012">
      <w:pPr>
        <w:adjustRightInd w:val="0"/>
        <w:snapToGrid w:val="0"/>
        <w:spacing w:line="360" w:lineRule="auto"/>
        <w:jc w:val="center"/>
        <w:rPr>
          <w:rFonts w:eastAsia="仿宋_GB2312"/>
          <w:sz w:val="28"/>
          <w:szCs w:val="28"/>
          <w:u w:val="single"/>
          <w:shd w:val="clear" w:color="060000" w:fill="auto"/>
        </w:rPr>
      </w:pPr>
    </w:p>
    <w:p w14:paraId="62970B3D">
      <w:pPr>
        <w:spacing w:line="600" w:lineRule="auto"/>
        <w:jc w:val="center"/>
        <w:rPr>
          <w:sz w:val="28"/>
          <w:shd w:val="clear" w:color="050000" w:fill="auto"/>
        </w:rPr>
      </w:pPr>
      <w:r>
        <w:rPr>
          <w:sz w:val="28"/>
          <w:shd w:val="clear" w:color="050000" w:fill="auto"/>
        </w:rPr>
        <w:t xml:space="preserve">        </w:t>
      </w:r>
    </w:p>
    <w:p w14:paraId="6D3D79F0">
      <w:pPr>
        <w:jc w:val="center"/>
        <w:rPr>
          <w:rFonts w:eastAsia="仿宋_GB2312"/>
          <w:b/>
          <w:sz w:val="36"/>
          <w:szCs w:val="36"/>
          <w:shd w:val="clear" w:color="060000" w:fill="auto"/>
        </w:rPr>
      </w:pPr>
      <w:r>
        <w:rPr>
          <w:b/>
          <w:sz w:val="36"/>
          <w:shd w:val="clear" w:color="060000" w:fill="auto"/>
        </w:rPr>
        <w:br w:type="page"/>
      </w:r>
      <w:r>
        <w:rPr>
          <w:rFonts w:eastAsia="仿宋_GB2312"/>
          <w:b/>
          <w:sz w:val="36"/>
          <w:szCs w:val="36"/>
          <w:shd w:val="clear" w:color="060000" w:fill="auto"/>
        </w:rPr>
        <w:t>投标方一般情况</w:t>
      </w:r>
    </w:p>
    <w:p w14:paraId="33C46C5C">
      <w:pPr>
        <w:pStyle w:val="2"/>
        <w:snapToGrid w:val="0"/>
        <w:spacing w:line="240" w:lineRule="auto"/>
        <w:rPr>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14:paraId="68ED9419">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48F00">
            <w:pPr>
              <w:adjustRightInd w:val="0"/>
              <w:snapToGrid w:val="0"/>
              <w:rPr>
                <w:rFonts w:eastAsia="仿宋_GB2312"/>
                <w:sz w:val="28"/>
                <w:szCs w:val="28"/>
                <w:shd w:val="clear" w:color="040000" w:fill="auto"/>
              </w:rPr>
            </w:pPr>
            <w:r>
              <w:rPr>
                <w:rFonts w:eastAsia="仿宋_GB2312"/>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8377E">
            <w:pPr>
              <w:adjustRightInd w:val="0"/>
              <w:snapToGrid w:val="0"/>
              <w:rPr>
                <w:rFonts w:eastAsia="仿宋_GB2312"/>
                <w:sz w:val="28"/>
                <w:szCs w:val="28"/>
                <w:shd w:val="clear" w:color="040000" w:fill="auto"/>
              </w:rPr>
            </w:pPr>
            <w:r>
              <w:rPr>
                <w:rFonts w:eastAsia="仿宋_GB2312"/>
                <w:sz w:val="28"/>
                <w:szCs w:val="28"/>
                <w:shd w:val="clear" w:color="050000" w:fill="auto"/>
              </w:rPr>
              <w:t>企业名称：</w:t>
            </w:r>
          </w:p>
        </w:tc>
      </w:tr>
      <w:tr w14:paraId="5B7381C4">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C8FEB2">
            <w:pPr>
              <w:adjustRightInd w:val="0"/>
              <w:snapToGrid w:val="0"/>
              <w:rPr>
                <w:rFonts w:eastAsia="仿宋_GB2312"/>
                <w:sz w:val="28"/>
                <w:szCs w:val="28"/>
                <w:shd w:val="clear" w:color="040000" w:fill="auto"/>
              </w:rPr>
            </w:pPr>
            <w:r>
              <w:rPr>
                <w:rFonts w:eastAsia="仿宋_GB2312"/>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24782">
            <w:pPr>
              <w:adjustRightInd w:val="0"/>
              <w:snapToGrid w:val="0"/>
              <w:rPr>
                <w:rFonts w:eastAsia="仿宋_GB2312"/>
                <w:sz w:val="28"/>
                <w:szCs w:val="28"/>
                <w:shd w:val="clear" w:color="040000" w:fill="auto"/>
              </w:rPr>
            </w:pPr>
            <w:r>
              <w:rPr>
                <w:rFonts w:eastAsia="仿宋_GB2312"/>
                <w:sz w:val="28"/>
                <w:szCs w:val="28"/>
                <w:shd w:val="clear" w:color="050000" w:fill="auto"/>
              </w:rPr>
              <w:t>总部地址：</w:t>
            </w:r>
          </w:p>
        </w:tc>
      </w:tr>
      <w:tr w14:paraId="5F057D1E">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EDD23">
            <w:pPr>
              <w:adjustRightInd w:val="0"/>
              <w:snapToGrid w:val="0"/>
              <w:rPr>
                <w:rFonts w:eastAsia="仿宋_GB2312"/>
                <w:sz w:val="28"/>
                <w:szCs w:val="28"/>
                <w:shd w:val="clear" w:color="040000" w:fill="auto"/>
              </w:rPr>
            </w:pPr>
            <w:r>
              <w:rPr>
                <w:rFonts w:eastAsia="仿宋_GB2312"/>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227B0">
            <w:pPr>
              <w:adjustRightInd w:val="0"/>
              <w:snapToGrid w:val="0"/>
              <w:rPr>
                <w:rFonts w:eastAsia="仿宋_GB2312"/>
                <w:sz w:val="28"/>
                <w:szCs w:val="28"/>
                <w:shd w:val="clear" w:color="040000" w:fill="auto"/>
              </w:rPr>
            </w:pPr>
            <w:r>
              <w:rPr>
                <w:rFonts w:eastAsia="仿宋_GB2312"/>
                <w:sz w:val="28"/>
                <w:szCs w:val="28"/>
                <w:shd w:val="clear" w:color="050000" w:fill="auto"/>
              </w:rPr>
              <w:t>当地代表处地址：</w:t>
            </w:r>
          </w:p>
        </w:tc>
      </w:tr>
      <w:tr w14:paraId="1A66E671">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5D2A20">
            <w:pPr>
              <w:adjustRightInd w:val="0"/>
              <w:snapToGrid w:val="0"/>
              <w:rPr>
                <w:rFonts w:eastAsia="仿宋_GB2312"/>
                <w:sz w:val="28"/>
                <w:szCs w:val="28"/>
                <w:shd w:val="clear" w:color="040000" w:fill="auto"/>
              </w:rPr>
            </w:pPr>
            <w:r>
              <w:rPr>
                <w:rFonts w:eastAsia="仿宋_GB2312"/>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3C358C">
            <w:pPr>
              <w:adjustRightInd w:val="0"/>
              <w:snapToGrid w:val="0"/>
              <w:rPr>
                <w:rFonts w:eastAsia="仿宋_GB2312"/>
                <w:sz w:val="28"/>
                <w:szCs w:val="28"/>
                <w:shd w:val="clear" w:color="040000" w:fill="auto"/>
              </w:rPr>
            </w:pPr>
            <w:r>
              <w:rPr>
                <w:rFonts w:eastAsia="仿宋_GB2312"/>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E9E07">
            <w:pPr>
              <w:adjustRightInd w:val="0"/>
              <w:snapToGrid w:val="0"/>
              <w:rPr>
                <w:rFonts w:eastAsia="仿宋_GB2312"/>
                <w:sz w:val="28"/>
                <w:szCs w:val="28"/>
                <w:shd w:val="clear" w:color="040000" w:fill="auto"/>
              </w:rPr>
            </w:pPr>
            <w:r>
              <w:rPr>
                <w:rFonts w:eastAsia="仿宋_GB2312"/>
                <w:sz w:val="28"/>
                <w:szCs w:val="28"/>
                <w:shd w:val="clear" w:color="050000" w:fill="auto"/>
              </w:rPr>
              <w:t>联 系 人：</w:t>
            </w:r>
          </w:p>
        </w:tc>
      </w:tr>
      <w:tr w14:paraId="75782300">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9C052">
            <w:pPr>
              <w:adjustRightInd w:val="0"/>
              <w:snapToGrid w:val="0"/>
              <w:rPr>
                <w:rFonts w:eastAsia="仿宋_GB2312"/>
                <w:sz w:val="28"/>
                <w:szCs w:val="28"/>
                <w:shd w:val="clear" w:color="040000" w:fill="auto"/>
              </w:rPr>
            </w:pPr>
            <w:r>
              <w:rPr>
                <w:rFonts w:eastAsia="仿宋_GB2312"/>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E6FE4">
            <w:pPr>
              <w:adjustRightInd w:val="0"/>
              <w:snapToGrid w:val="0"/>
              <w:rPr>
                <w:rFonts w:eastAsia="仿宋_GB2312"/>
                <w:sz w:val="28"/>
                <w:szCs w:val="28"/>
                <w:shd w:val="clear" w:color="040000" w:fill="auto"/>
              </w:rPr>
            </w:pPr>
            <w:r>
              <w:rPr>
                <w:rFonts w:eastAsia="仿宋_GB2312"/>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89082">
            <w:pPr>
              <w:adjustRightInd w:val="0"/>
              <w:snapToGrid w:val="0"/>
              <w:rPr>
                <w:rFonts w:eastAsia="仿宋_GB2312"/>
                <w:sz w:val="28"/>
                <w:szCs w:val="28"/>
                <w:shd w:val="clear" w:color="040000" w:fill="auto"/>
              </w:rPr>
            </w:pPr>
            <w:r>
              <w:rPr>
                <w:rFonts w:eastAsia="仿宋_GB2312"/>
                <w:sz w:val="28"/>
                <w:szCs w:val="28"/>
                <w:shd w:val="clear" w:color="050000" w:fill="auto"/>
              </w:rPr>
              <w:t>电子信箱：</w:t>
            </w:r>
          </w:p>
        </w:tc>
      </w:tr>
      <w:tr w14:paraId="6FE3452A">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C7C9C">
            <w:pPr>
              <w:adjustRightInd w:val="0"/>
              <w:snapToGrid w:val="0"/>
              <w:rPr>
                <w:rFonts w:eastAsia="仿宋_GB2312"/>
                <w:sz w:val="28"/>
                <w:szCs w:val="28"/>
                <w:shd w:val="clear" w:color="040000" w:fill="auto"/>
              </w:rPr>
            </w:pPr>
            <w:r>
              <w:rPr>
                <w:rFonts w:eastAsia="仿宋_GB2312"/>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A2724C">
            <w:pPr>
              <w:adjustRightInd w:val="0"/>
              <w:snapToGrid w:val="0"/>
              <w:rPr>
                <w:rFonts w:eastAsia="仿宋_GB2312"/>
                <w:sz w:val="28"/>
                <w:szCs w:val="28"/>
                <w:shd w:val="clear" w:color="040000" w:fill="auto"/>
              </w:rPr>
            </w:pPr>
            <w:r>
              <w:rPr>
                <w:rFonts w:eastAsia="仿宋_GB2312"/>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9012E">
            <w:pPr>
              <w:adjustRightInd w:val="0"/>
              <w:snapToGrid w:val="0"/>
              <w:rPr>
                <w:rFonts w:eastAsia="仿宋_GB2312"/>
                <w:sz w:val="28"/>
                <w:szCs w:val="28"/>
                <w:shd w:val="clear" w:color="040000" w:fill="auto"/>
              </w:rPr>
            </w:pPr>
            <w:r>
              <w:rPr>
                <w:rFonts w:eastAsia="仿宋_GB2312"/>
                <w:sz w:val="28"/>
                <w:szCs w:val="28"/>
                <w:shd w:val="clear" w:color="050000" w:fill="auto"/>
              </w:rPr>
              <w:t>注册年份：</w:t>
            </w:r>
          </w:p>
        </w:tc>
      </w:tr>
      <w:tr w14:paraId="0A5B9C0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3B673">
            <w:pPr>
              <w:adjustRightInd w:val="0"/>
              <w:snapToGrid w:val="0"/>
              <w:rPr>
                <w:rFonts w:eastAsia="仿宋_GB2312"/>
                <w:sz w:val="28"/>
                <w:szCs w:val="28"/>
                <w:shd w:val="clear" w:color="040000" w:fill="auto"/>
              </w:rPr>
            </w:pPr>
            <w:r>
              <w:rPr>
                <w:rFonts w:eastAsia="仿宋_GB2312"/>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1E91B">
            <w:pPr>
              <w:adjustRightInd w:val="0"/>
              <w:snapToGrid w:val="0"/>
              <w:rPr>
                <w:rFonts w:eastAsia="仿宋_GB2312"/>
                <w:sz w:val="28"/>
                <w:szCs w:val="28"/>
                <w:shd w:val="clear" w:color="040000" w:fill="auto"/>
              </w:rPr>
            </w:pPr>
            <w:r>
              <w:rPr>
                <w:rFonts w:eastAsia="仿宋_GB2312"/>
                <w:sz w:val="28"/>
                <w:szCs w:val="28"/>
                <w:shd w:val="clear" w:color="050000" w:fill="auto"/>
              </w:rPr>
              <w:t>公司的信用等级</w:t>
            </w:r>
          </w:p>
        </w:tc>
      </w:tr>
      <w:tr w14:paraId="0BE4D3C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DB11">
            <w:pPr>
              <w:adjustRightInd w:val="0"/>
              <w:snapToGrid w:val="0"/>
              <w:rPr>
                <w:rFonts w:eastAsia="仿宋_GB2312"/>
                <w:sz w:val="28"/>
                <w:szCs w:val="28"/>
                <w:shd w:val="clear" w:color="040000" w:fill="auto"/>
              </w:rPr>
            </w:pPr>
            <w:r>
              <w:rPr>
                <w:rFonts w:eastAsia="仿宋_GB2312"/>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B609A">
            <w:pPr>
              <w:adjustRightInd w:val="0"/>
              <w:snapToGrid w:val="0"/>
              <w:rPr>
                <w:rFonts w:eastAsia="仿宋_GB2312"/>
                <w:sz w:val="28"/>
                <w:szCs w:val="28"/>
                <w:shd w:val="clear" w:color="040000" w:fill="auto"/>
              </w:rPr>
            </w:pPr>
            <w:r>
              <w:rPr>
                <w:rFonts w:eastAsia="仿宋_GB2312"/>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42A39">
            <w:pPr>
              <w:adjustRightInd w:val="0"/>
              <w:snapToGrid w:val="0"/>
              <w:rPr>
                <w:rFonts w:eastAsia="仿宋_GB2312"/>
                <w:sz w:val="28"/>
                <w:szCs w:val="28"/>
                <w:shd w:val="clear" w:color="050000" w:fill="auto"/>
              </w:rPr>
            </w:pPr>
          </w:p>
          <w:p w14:paraId="1CB600C1">
            <w:pPr>
              <w:adjustRightInd w:val="0"/>
              <w:snapToGrid w:val="0"/>
              <w:rPr>
                <w:rFonts w:eastAsia="仿宋_GB2312"/>
                <w:sz w:val="28"/>
                <w:szCs w:val="28"/>
                <w:shd w:val="clear" w:color="050000" w:fill="auto"/>
              </w:rPr>
            </w:pPr>
          </w:p>
          <w:p w14:paraId="5032B0D7">
            <w:pPr>
              <w:adjustRightInd w:val="0"/>
              <w:snapToGrid w:val="0"/>
              <w:rPr>
                <w:rFonts w:eastAsia="仿宋_GB2312"/>
                <w:sz w:val="28"/>
                <w:szCs w:val="28"/>
                <w:shd w:val="clear" w:color="040000" w:fill="auto"/>
              </w:rPr>
            </w:pPr>
          </w:p>
        </w:tc>
      </w:tr>
    </w:tbl>
    <w:p w14:paraId="2DF6846C">
      <w:pPr>
        <w:adjustRightInd w:val="0"/>
        <w:snapToGrid w:val="0"/>
        <w:spacing w:line="360" w:lineRule="auto"/>
        <w:ind w:firstLine="573"/>
        <w:rPr>
          <w:rFonts w:eastAsia="仿宋_GB2312"/>
          <w:sz w:val="28"/>
          <w:szCs w:val="28"/>
          <w:shd w:val="clear" w:color="050000" w:fill="auto"/>
        </w:rPr>
      </w:pPr>
      <w:r>
        <w:rPr>
          <w:rFonts w:eastAsia="仿宋_GB2312"/>
          <w:sz w:val="28"/>
          <w:szCs w:val="28"/>
          <w:shd w:val="clear" w:color="050000" w:fill="auto"/>
        </w:rPr>
        <w:t xml:space="preserve">             </w:t>
      </w:r>
    </w:p>
    <w:p w14:paraId="37DE8561">
      <w:pPr>
        <w:adjustRightInd w:val="0"/>
        <w:snapToGrid w:val="0"/>
        <w:spacing w:line="360" w:lineRule="auto"/>
        <w:ind w:firstLine="280"/>
        <w:rPr>
          <w:rFonts w:eastAsia="仿宋_GB2312"/>
          <w:sz w:val="28"/>
          <w:szCs w:val="28"/>
          <w:shd w:val="clear" w:color="050000" w:fill="auto"/>
        </w:rPr>
      </w:pPr>
      <w:r>
        <w:rPr>
          <w:rFonts w:eastAsia="仿宋_GB2312"/>
          <w:sz w:val="28"/>
          <w:szCs w:val="28"/>
          <w:shd w:val="clear" w:color="050000" w:fill="auto"/>
        </w:rPr>
        <w:t>说明： 所有独立投标申请人或联合体成员都须填写此表；</w:t>
      </w:r>
    </w:p>
    <w:p w14:paraId="4B4804DB">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436D3AAE">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授权代表签字：</w:t>
      </w:r>
    </w:p>
    <w:p w14:paraId="1E948939">
      <w:pPr>
        <w:adjustRightInd w:val="0"/>
        <w:snapToGrid w:val="0"/>
        <w:spacing w:line="360" w:lineRule="auto"/>
        <w:rPr>
          <w:rFonts w:eastAsia="仿宋_GB2312"/>
          <w:sz w:val="28"/>
          <w:szCs w:val="28"/>
          <w:shd w:val="clear" w:color="050000" w:fill="auto"/>
        </w:rPr>
      </w:pPr>
    </w:p>
    <w:p w14:paraId="4C2C0729">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1F9D6FAA">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74DC530A">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0112943F">
      <w:pPr>
        <w:rPr>
          <w:rFonts w:eastAsia="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24FF">
    <w:pPr>
      <w:pStyle w:val="11"/>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E2CE">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EA41ECD4"/>
    <w:multiLevelType w:val="singleLevel"/>
    <w:tmpl w:val="EA41ECD4"/>
    <w:lvl w:ilvl="0" w:tentative="0">
      <w:start w:val="1"/>
      <w:numFmt w:val="decimal"/>
      <w:suff w:val="nothing"/>
      <w:lvlText w:val="%1、"/>
      <w:lvlJc w:val="left"/>
    </w:lvl>
  </w:abstractNum>
  <w:abstractNum w:abstractNumId="2">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3">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B2010E"/>
    <w:rsid w:val="01D636A4"/>
    <w:rsid w:val="01EF7C89"/>
    <w:rsid w:val="02172EAD"/>
    <w:rsid w:val="02AA662B"/>
    <w:rsid w:val="031B1579"/>
    <w:rsid w:val="03BC45AE"/>
    <w:rsid w:val="047E6253"/>
    <w:rsid w:val="05F744D9"/>
    <w:rsid w:val="07002E7A"/>
    <w:rsid w:val="07106D3F"/>
    <w:rsid w:val="078013CA"/>
    <w:rsid w:val="07B20179"/>
    <w:rsid w:val="08147972"/>
    <w:rsid w:val="088A566D"/>
    <w:rsid w:val="0A5753B2"/>
    <w:rsid w:val="0AF8629D"/>
    <w:rsid w:val="0B1E238E"/>
    <w:rsid w:val="0D544697"/>
    <w:rsid w:val="0DB514F4"/>
    <w:rsid w:val="0E1933F6"/>
    <w:rsid w:val="0F595B94"/>
    <w:rsid w:val="10001224"/>
    <w:rsid w:val="100C1EB5"/>
    <w:rsid w:val="10575C2E"/>
    <w:rsid w:val="13895F81"/>
    <w:rsid w:val="15B875C6"/>
    <w:rsid w:val="15EB246D"/>
    <w:rsid w:val="16070040"/>
    <w:rsid w:val="169A55B1"/>
    <w:rsid w:val="16AD4974"/>
    <w:rsid w:val="17F62086"/>
    <w:rsid w:val="17FD4C94"/>
    <w:rsid w:val="187D53BE"/>
    <w:rsid w:val="18DC64EF"/>
    <w:rsid w:val="198033E4"/>
    <w:rsid w:val="19DA39F9"/>
    <w:rsid w:val="1A783AA7"/>
    <w:rsid w:val="1D593119"/>
    <w:rsid w:val="20D2132E"/>
    <w:rsid w:val="21F162AA"/>
    <w:rsid w:val="25AC025C"/>
    <w:rsid w:val="262646DD"/>
    <w:rsid w:val="26D762B9"/>
    <w:rsid w:val="271F50DF"/>
    <w:rsid w:val="283E5AC3"/>
    <w:rsid w:val="29662494"/>
    <w:rsid w:val="2A4D7263"/>
    <w:rsid w:val="2E453514"/>
    <w:rsid w:val="2FF551F3"/>
    <w:rsid w:val="312572F2"/>
    <w:rsid w:val="324158CF"/>
    <w:rsid w:val="3255517B"/>
    <w:rsid w:val="327A5B1E"/>
    <w:rsid w:val="339D345B"/>
    <w:rsid w:val="34F21A69"/>
    <w:rsid w:val="36D02A33"/>
    <w:rsid w:val="372F6F53"/>
    <w:rsid w:val="37E3106B"/>
    <w:rsid w:val="38932139"/>
    <w:rsid w:val="3A77420E"/>
    <w:rsid w:val="3B0D595C"/>
    <w:rsid w:val="3B295C38"/>
    <w:rsid w:val="3CF612A6"/>
    <w:rsid w:val="3E1D4AD6"/>
    <w:rsid w:val="3F2A0CF2"/>
    <w:rsid w:val="3F76357A"/>
    <w:rsid w:val="40866968"/>
    <w:rsid w:val="41A07C7B"/>
    <w:rsid w:val="43961871"/>
    <w:rsid w:val="44A51C6D"/>
    <w:rsid w:val="46706B5B"/>
    <w:rsid w:val="47650822"/>
    <w:rsid w:val="487C2334"/>
    <w:rsid w:val="488D160C"/>
    <w:rsid w:val="499D620E"/>
    <w:rsid w:val="4A6D70A2"/>
    <w:rsid w:val="4AA67E24"/>
    <w:rsid w:val="4B3043A8"/>
    <w:rsid w:val="4B7227D7"/>
    <w:rsid w:val="4CD65F27"/>
    <w:rsid w:val="50136D94"/>
    <w:rsid w:val="507A41A5"/>
    <w:rsid w:val="51C47318"/>
    <w:rsid w:val="529066D6"/>
    <w:rsid w:val="52CA462E"/>
    <w:rsid w:val="54AF55DE"/>
    <w:rsid w:val="55E70767"/>
    <w:rsid w:val="562A79EF"/>
    <w:rsid w:val="584855A0"/>
    <w:rsid w:val="5AED522C"/>
    <w:rsid w:val="5B2C1DF9"/>
    <w:rsid w:val="5BC95946"/>
    <w:rsid w:val="5CF853DD"/>
    <w:rsid w:val="5EBE7C58"/>
    <w:rsid w:val="5F5118E8"/>
    <w:rsid w:val="603D4400"/>
    <w:rsid w:val="61201E30"/>
    <w:rsid w:val="630F1174"/>
    <w:rsid w:val="64272783"/>
    <w:rsid w:val="64352C7D"/>
    <w:rsid w:val="643F0D73"/>
    <w:rsid w:val="656011D2"/>
    <w:rsid w:val="66FD3FEF"/>
    <w:rsid w:val="66FF6983"/>
    <w:rsid w:val="6A591FD0"/>
    <w:rsid w:val="6A9A5228"/>
    <w:rsid w:val="6C1F77CF"/>
    <w:rsid w:val="6CB02972"/>
    <w:rsid w:val="6CE76608"/>
    <w:rsid w:val="6D743464"/>
    <w:rsid w:val="6EA412C6"/>
    <w:rsid w:val="6ED04248"/>
    <w:rsid w:val="6ED93DF2"/>
    <w:rsid w:val="6EF97D94"/>
    <w:rsid w:val="6F940820"/>
    <w:rsid w:val="73F11F1E"/>
    <w:rsid w:val="74357F0A"/>
    <w:rsid w:val="74EA0AB2"/>
    <w:rsid w:val="75805A3A"/>
    <w:rsid w:val="778D2100"/>
    <w:rsid w:val="78FC25A1"/>
    <w:rsid w:val="79242F64"/>
    <w:rsid w:val="79D6185A"/>
    <w:rsid w:val="79DF2DB0"/>
    <w:rsid w:val="7A5D444B"/>
    <w:rsid w:val="7B3F3A50"/>
    <w:rsid w:val="7B494719"/>
    <w:rsid w:val="7B531A6F"/>
    <w:rsid w:val="7BC56FFB"/>
    <w:rsid w:val="7BD017DD"/>
    <w:rsid w:val="7DA86091"/>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5579</Words>
  <Characters>6132</Characters>
  <Lines>48</Lines>
  <Paragraphs>13</Paragraphs>
  <TotalTime>0</TotalTime>
  <ScaleCrop>false</ScaleCrop>
  <LinksUpToDate>false</LinksUpToDate>
  <CharactersWithSpaces>6904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user</cp:lastModifiedBy>
  <cp:lastPrinted>2022-05-25T02:32:00Z</cp:lastPrinted>
  <dcterms:modified xsi:type="dcterms:W3CDTF">2024-09-14T00:24:47Z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12C5C448BA92457BA733DEA4BEEE6E14_13</vt:lpwstr>
  </property>
</Properties>
</file>