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36E8F">
      <w:pPr>
        <w:rPr>
          <w:rFonts w:eastAsia="仿宋_GB2312"/>
          <w:color w:val="auto"/>
          <w:sz w:val="32"/>
          <w:szCs w:val="32"/>
        </w:rPr>
      </w:pPr>
      <w:r>
        <w:rPr>
          <w:rFonts w:hint="eastAsia" w:ascii="黑体" w:hAnsi="黑体" w:eastAsia="黑体"/>
          <w:color w:val="auto"/>
          <w:sz w:val="32"/>
          <w:szCs w:val="32"/>
        </w:rPr>
        <w:t>附件</w:t>
      </w:r>
      <w:r>
        <w:rPr>
          <w:rFonts w:hint="eastAsia" w:eastAsia="仿宋_GB2312"/>
          <w:color w:val="auto"/>
          <w:sz w:val="32"/>
          <w:szCs w:val="32"/>
        </w:rPr>
        <w:t>4</w:t>
      </w:r>
    </w:p>
    <w:p w14:paraId="743B1162">
      <w:pPr>
        <w:rPr>
          <w:rFonts w:ascii="仿宋_GB2312" w:eastAsia="仿宋_GB2312" w:cs="宋体"/>
          <w:b/>
          <w:color w:val="auto"/>
          <w:spacing w:val="8"/>
          <w:kern w:val="0"/>
          <w:sz w:val="52"/>
          <w:szCs w:val="32"/>
        </w:rPr>
      </w:pPr>
    </w:p>
    <w:p w14:paraId="5FFCDC18">
      <w:pPr>
        <w:rPr>
          <w:rFonts w:ascii="仿宋_GB2312" w:eastAsia="仿宋_GB2312" w:cs="宋体"/>
          <w:b/>
          <w:color w:val="auto"/>
          <w:spacing w:val="8"/>
          <w:kern w:val="0"/>
          <w:sz w:val="52"/>
          <w:szCs w:val="32"/>
        </w:rPr>
      </w:pPr>
    </w:p>
    <w:p w14:paraId="2D54242F">
      <w:pPr>
        <w:rPr>
          <w:rFonts w:ascii="仿宋_GB2312" w:eastAsia="仿宋_GB2312" w:cs="宋体"/>
          <w:b/>
          <w:color w:val="auto"/>
          <w:spacing w:val="8"/>
          <w:kern w:val="0"/>
          <w:sz w:val="52"/>
          <w:szCs w:val="32"/>
        </w:rPr>
      </w:pPr>
      <w:r>
        <w:rPr>
          <w:rFonts w:ascii="仿宋_GB2312" w:eastAsia="仿宋_GB2312"/>
          <w:b/>
          <w:color w:val="auto"/>
          <w:spacing w:val="8"/>
          <w:sz w:val="52"/>
          <w:szCs w:val="32"/>
        </w:rPr>
        <w:drawing>
          <wp:inline distT="0" distB="0" distL="114300" distR="114300">
            <wp:extent cx="5539105" cy="839470"/>
            <wp:effectExtent l="0" t="0" r="10795" b="11430"/>
            <wp:docPr id="1" name="图片 3"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全称"/>
                    <pic:cNvPicPr>
                      <a:picLocks noChangeAspect="1"/>
                    </pic:cNvPicPr>
                  </pic:nvPicPr>
                  <pic:blipFill>
                    <a:blip r:embed="rId6"/>
                    <a:stretch>
                      <a:fillRect/>
                    </a:stretch>
                  </pic:blipFill>
                  <pic:spPr>
                    <a:xfrm>
                      <a:off x="0" y="0"/>
                      <a:ext cx="5539105" cy="839470"/>
                    </a:xfrm>
                    <a:prstGeom prst="rect">
                      <a:avLst/>
                    </a:prstGeom>
                    <a:noFill/>
                    <a:ln>
                      <a:noFill/>
                    </a:ln>
                  </pic:spPr>
                </pic:pic>
              </a:graphicData>
            </a:graphic>
          </wp:inline>
        </w:drawing>
      </w:r>
    </w:p>
    <w:p w14:paraId="77A00BEB">
      <w:pPr>
        <w:jc w:val="center"/>
        <w:rPr>
          <w:rFonts w:eastAsia="仿宋_GB2312" w:cs="宋体"/>
          <w:b/>
          <w:color w:val="auto"/>
          <w:spacing w:val="8"/>
          <w:kern w:val="0"/>
          <w:sz w:val="48"/>
          <w:szCs w:val="48"/>
        </w:rPr>
      </w:pPr>
    </w:p>
    <w:p w14:paraId="355FA342">
      <w:pPr>
        <w:jc w:val="center"/>
        <w:rPr>
          <w:rFonts w:eastAsia="仿宋_GB2312" w:cs="宋体"/>
          <w:b/>
          <w:color w:val="auto"/>
          <w:spacing w:val="8"/>
          <w:kern w:val="0"/>
          <w:sz w:val="48"/>
          <w:szCs w:val="48"/>
        </w:rPr>
      </w:pPr>
    </w:p>
    <w:p w14:paraId="5EFA83B1">
      <w:pPr>
        <w:jc w:val="center"/>
        <w:rPr>
          <w:rFonts w:eastAsia="仿宋_GB2312" w:cs="宋体"/>
          <w:b/>
          <w:color w:val="auto"/>
          <w:spacing w:val="8"/>
          <w:kern w:val="0"/>
          <w:sz w:val="48"/>
          <w:szCs w:val="48"/>
        </w:rPr>
      </w:pPr>
    </w:p>
    <w:p w14:paraId="45913179">
      <w:pPr>
        <w:jc w:val="center"/>
        <w:rPr>
          <w:rFonts w:hint="default" w:eastAsia="仿宋_GB2312" w:cs="宋体"/>
          <w:b/>
          <w:color w:val="auto"/>
          <w:spacing w:val="8"/>
          <w:kern w:val="0"/>
          <w:sz w:val="48"/>
          <w:szCs w:val="48"/>
          <w:lang w:val="en-US" w:eastAsia="zh-CN"/>
        </w:rPr>
      </w:pPr>
      <w:r>
        <w:rPr>
          <w:rFonts w:hint="eastAsia" w:eastAsia="仿宋_GB2312" w:cs="宋体"/>
          <w:b/>
          <w:color w:val="auto"/>
          <w:spacing w:val="8"/>
          <w:kern w:val="0"/>
          <w:sz w:val="48"/>
          <w:szCs w:val="48"/>
          <w:lang w:val="en-US" w:eastAsia="zh-CN"/>
        </w:rPr>
        <w:t>品质中心</w:t>
      </w:r>
      <w:bookmarkStart w:id="0" w:name="OLE_LINK1"/>
      <w:r>
        <w:rPr>
          <w:rFonts w:hint="eastAsia" w:eastAsia="仿宋_GB2312" w:cs="宋体"/>
          <w:b/>
          <w:color w:val="auto"/>
          <w:spacing w:val="8"/>
          <w:kern w:val="0"/>
          <w:sz w:val="48"/>
          <w:szCs w:val="48"/>
          <w:lang w:val="en-US" w:eastAsia="zh-CN"/>
        </w:rPr>
        <w:t>实验室</w:t>
      </w:r>
      <w:bookmarkStart w:id="1" w:name="OLE_LINK2"/>
      <w:r>
        <w:rPr>
          <w:rFonts w:hint="eastAsia" w:eastAsia="仿宋_GB2312" w:cs="宋体"/>
          <w:b/>
          <w:color w:val="auto"/>
          <w:spacing w:val="8"/>
          <w:kern w:val="0"/>
          <w:sz w:val="48"/>
          <w:szCs w:val="48"/>
          <w:lang w:val="en-US" w:eastAsia="zh-CN"/>
        </w:rPr>
        <w:t>DN15~40内循环耐久性试验装置采购项目</w:t>
      </w:r>
      <w:bookmarkEnd w:id="0"/>
    </w:p>
    <w:bookmarkEnd w:id="1"/>
    <w:p w14:paraId="5209EFDE">
      <w:pPr>
        <w:jc w:val="center"/>
        <w:rPr>
          <w:rFonts w:ascii="仿宋" w:hAnsi="仿宋" w:eastAsia="仿宋" w:cs="仿宋"/>
          <w:color w:val="auto"/>
          <w:sz w:val="44"/>
        </w:rPr>
      </w:pPr>
      <w:r>
        <w:rPr>
          <w:rFonts w:hint="eastAsia" w:eastAsia="仿宋_GB2312" w:cs="宋体"/>
          <w:b/>
          <w:color w:val="auto"/>
          <w:spacing w:val="8"/>
          <w:kern w:val="0"/>
          <w:sz w:val="48"/>
          <w:szCs w:val="48"/>
        </w:rPr>
        <w:t>招标文件</w:t>
      </w:r>
      <w:r>
        <w:rPr>
          <w:rFonts w:hint="eastAsia" w:ascii="宋体" w:hAnsi="宋体" w:cs="宋体"/>
          <w:b/>
          <w:color w:val="auto"/>
          <w:spacing w:val="8"/>
          <w:kern w:val="0"/>
          <w:sz w:val="52"/>
          <w:szCs w:val="32"/>
        </w:rPr>
        <w:t xml:space="preserve"> </w:t>
      </w:r>
    </w:p>
    <w:p w14:paraId="35E9C3AD">
      <w:pPr>
        <w:rPr>
          <w:rFonts w:ascii="仿宋" w:hAnsi="仿宋" w:eastAsia="仿宋" w:cs="仿宋"/>
          <w:color w:val="auto"/>
          <w:sz w:val="44"/>
        </w:rPr>
      </w:pPr>
    </w:p>
    <w:p w14:paraId="17AB5406">
      <w:pPr>
        <w:rPr>
          <w:rFonts w:ascii="仿宋" w:hAnsi="仿宋" w:eastAsia="仿宋" w:cs="仿宋"/>
          <w:color w:val="auto"/>
          <w:sz w:val="44"/>
        </w:rPr>
      </w:pPr>
    </w:p>
    <w:p w14:paraId="68677FEE">
      <w:pPr>
        <w:jc w:val="center"/>
        <w:rPr>
          <w:rFonts w:ascii="仿宋_GB2312" w:hAnsi="仿宋_GB2312" w:eastAsia="仿宋_GB2312" w:cs="仿宋_GB2312"/>
          <w:b/>
          <w:bCs/>
          <w:color w:val="auto"/>
          <w:sz w:val="48"/>
          <w:szCs w:val="28"/>
        </w:rPr>
      </w:pPr>
    </w:p>
    <w:p w14:paraId="3E600BBD">
      <w:pPr>
        <w:adjustRightInd w:val="0"/>
        <w:snapToGrid w:val="0"/>
        <w:spacing w:line="360" w:lineRule="auto"/>
        <w:jc w:val="cente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招标人：宁波水表（集团）股份有限公司</w:t>
      </w:r>
    </w:p>
    <w:p w14:paraId="0A9B1137">
      <w:pPr>
        <w:pStyle w:val="2"/>
        <w:adjustRightInd w:val="0"/>
        <w:snapToGrid w:val="0"/>
        <w:spacing w:line="360" w:lineRule="auto"/>
        <w:rPr>
          <w:rFonts w:ascii="仿宋_GB2312" w:hAnsi="仿宋_GB2312" w:eastAsia="仿宋_GB2312" w:cs="仿宋_GB2312"/>
          <w:bCs/>
          <w:color w:val="auto"/>
          <w:sz w:val="32"/>
          <w:szCs w:val="32"/>
        </w:rPr>
      </w:pPr>
    </w:p>
    <w:p w14:paraId="14F3FFC5">
      <w:pPr>
        <w:pStyle w:val="2"/>
        <w:adjustRightInd w:val="0"/>
        <w:snapToGrid w:val="0"/>
        <w:spacing w:line="360" w:lineRule="auto"/>
        <w:rPr>
          <w:rFonts w:ascii="仿宋_GB2312" w:hAnsi="仿宋_GB2312" w:eastAsia="仿宋_GB2312" w:cs="仿宋_GB2312"/>
          <w:bCs/>
          <w:color w:val="auto"/>
          <w:sz w:val="32"/>
          <w:szCs w:val="32"/>
        </w:rPr>
      </w:pPr>
    </w:p>
    <w:p w14:paraId="64843AB6">
      <w:pPr>
        <w:pStyle w:val="2"/>
        <w:adjustRightInd w:val="0"/>
        <w:snapToGrid w:val="0"/>
        <w:spacing w:line="360" w:lineRule="auto"/>
        <w:rPr>
          <w:rFonts w:ascii="仿宋_GB2312" w:hAnsi="仿宋_GB2312" w:eastAsia="仿宋_GB2312" w:cs="仿宋_GB2312"/>
          <w:bCs/>
          <w:color w:val="auto"/>
          <w:sz w:val="32"/>
          <w:szCs w:val="32"/>
        </w:rPr>
      </w:pPr>
    </w:p>
    <w:p w14:paraId="09DE02E9">
      <w:pPr>
        <w:adjustRightInd w:val="0"/>
        <w:snapToGrid w:val="0"/>
        <w:spacing w:line="360" w:lineRule="auto"/>
        <w:jc w:val="center"/>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招标日期：</w:t>
      </w:r>
      <w:r>
        <w:rPr>
          <w:rFonts w:hint="eastAsia" w:ascii="仿宋_GB2312" w:hAnsi="仿宋_GB2312" w:eastAsia="仿宋_GB2312" w:cs="仿宋_GB2312"/>
          <w:b/>
          <w:bCs/>
          <w:color w:val="auto"/>
          <w:sz w:val="32"/>
          <w:szCs w:val="32"/>
          <w:lang w:val="en-US" w:eastAsia="zh-CN"/>
        </w:rPr>
        <w:t>2025-12-16</w:t>
      </w:r>
    </w:p>
    <w:p w14:paraId="256D7A18">
      <w:pPr>
        <w:pStyle w:val="3"/>
        <w:numPr>
          <w:ilvl w:val="0"/>
          <w:numId w:val="0"/>
        </w:numPr>
        <w:jc w:val="center"/>
        <w:rPr>
          <w:rFonts w:ascii="仿宋_GB2312" w:hAnsi="仿宋_GB2312" w:eastAsia="仿宋_GB2312" w:cs="仿宋_GB2312"/>
          <w:color w:val="auto"/>
          <w:sz w:val="44"/>
        </w:rPr>
      </w:pPr>
      <w:r>
        <w:rPr>
          <w:rFonts w:ascii="仿宋_GB2312" w:hAnsi="仿宋_GB2312" w:eastAsia="仿宋_GB2312" w:cs="仿宋_GB2312"/>
          <w:color w:val="auto"/>
          <w:sz w:val="44"/>
        </w:rPr>
        <w:br w:type="page"/>
      </w:r>
      <w:r>
        <w:rPr>
          <w:rFonts w:hint="eastAsia" w:ascii="仿宋_GB2312" w:hAnsi="仿宋_GB2312" w:eastAsia="仿宋_GB2312" w:cs="仿宋_GB2312"/>
          <w:color w:val="auto"/>
          <w:sz w:val="44"/>
        </w:rPr>
        <w:t>目录</w:t>
      </w:r>
    </w:p>
    <w:p w14:paraId="6B872CDA">
      <w:pPr>
        <w:adjustRightInd w:val="0"/>
        <w:snapToGrid w:val="0"/>
        <w:spacing w:line="360" w:lineRule="auto"/>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1.招标公告/招标邀请</w:t>
      </w:r>
      <w:r>
        <w:rPr>
          <w:rFonts w:hint="eastAsia" w:ascii="仿宋_GB2312" w:hAnsi="仿宋_GB2312" w:eastAsia="仿宋_GB2312" w:cs="仿宋_GB2312"/>
          <w:color w:val="auto"/>
          <w:sz w:val="36"/>
          <w:szCs w:val="36"/>
        </w:rPr>
        <w:tab/>
      </w:r>
    </w:p>
    <w:p w14:paraId="07A61B34">
      <w:pPr>
        <w:adjustRightInd w:val="0"/>
        <w:snapToGrid w:val="0"/>
        <w:spacing w:line="360" w:lineRule="auto"/>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2.投标须知</w:t>
      </w:r>
    </w:p>
    <w:p w14:paraId="693F8CD1">
      <w:pPr>
        <w:adjustRightInd w:val="0"/>
        <w:snapToGrid w:val="0"/>
        <w:spacing w:line="360" w:lineRule="auto"/>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3.开标和评标须知</w:t>
      </w:r>
    </w:p>
    <w:p w14:paraId="6B55BE6D">
      <w:pPr>
        <w:adjustRightInd w:val="0"/>
        <w:snapToGrid w:val="0"/>
        <w:spacing w:line="360" w:lineRule="auto"/>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4.评标标准</w:t>
      </w:r>
    </w:p>
    <w:p w14:paraId="0974D36C">
      <w:pPr>
        <w:adjustRightInd w:val="0"/>
        <w:snapToGrid w:val="0"/>
        <w:spacing w:line="360" w:lineRule="auto"/>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5.合同范本</w:t>
      </w:r>
    </w:p>
    <w:p w14:paraId="64A8F04B">
      <w:pPr>
        <w:adjustRightInd w:val="0"/>
        <w:snapToGrid w:val="0"/>
        <w:spacing w:line="360" w:lineRule="auto"/>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6.投标文件格式</w:t>
      </w:r>
    </w:p>
    <w:p w14:paraId="3511B20E">
      <w:pPr>
        <w:adjustRightInd w:val="0"/>
        <w:snapToGrid w:val="0"/>
        <w:spacing w:line="360" w:lineRule="auto"/>
        <w:rPr>
          <w:rFonts w:ascii="宋体" w:hAnsi="宋体"/>
          <w:color w:val="auto"/>
          <w:sz w:val="36"/>
          <w:szCs w:val="36"/>
        </w:rPr>
      </w:pPr>
    </w:p>
    <w:p w14:paraId="700B87A1">
      <w:pPr>
        <w:rPr>
          <w:rFonts w:ascii="宋体" w:hAnsi="宋体"/>
          <w:color w:val="auto"/>
          <w:sz w:val="32"/>
          <w:szCs w:val="28"/>
        </w:rPr>
      </w:pPr>
    </w:p>
    <w:p w14:paraId="373236B9">
      <w:pPr>
        <w:rPr>
          <w:rFonts w:ascii="宋体" w:hAnsi="宋体"/>
          <w:color w:val="auto"/>
          <w:sz w:val="32"/>
          <w:szCs w:val="28"/>
        </w:rPr>
      </w:pPr>
    </w:p>
    <w:p w14:paraId="2DAEBD30">
      <w:pPr>
        <w:pStyle w:val="3"/>
        <w:numPr>
          <w:ilvl w:val="0"/>
          <w:numId w:val="0"/>
        </w:numPr>
        <w:rPr>
          <w:rFonts w:eastAsia="仿宋_GB2312"/>
          <w:color w:val="auto"/>
          <w:kern w:val="0"/>
          <w:szCs w:val="28"/>
        </w:rPr>
      </w:pPr>
    </w:p>
    <w:p w14:paraId="0A8C3D4D">
      <w:pPr>
        <w:pStyle w:val="3"/>
        <w:numPr>
          <w:ilvl w:val="0"/>
          <w:numId w:val="0"/>
        </w:numPr>
        <w:rPr>
          <w:rFonts w:eastAsia="仿宋_GB2312"/>
          <w:color w:val="auto"/>
          <w:kern w:val="0"/>
          <w:szCs w:val="28"/>
        </w:rPr>
      </w:pPr>
    </w:p>
    <w:p w14:paraId="73BAF495">
      <w:pPr>
        <w:pStyle w:val="3"/>
        <w:keepNext w:val="0"/>
        <w:keepLines w:val="0"/>
        <w:numPr>
          <w:ilvl w:val="0"/>
          <w:numId w:val="0"/>
        </w:numPr>
        <w:snapToGrid/>
        <w:rPr>
          <w:rFonts w:eastAsia="仿宋_GB2312"/>
          <w:color w:val="auto"/>
          <w:kern w:val="0"/>
          <w:szCs w:val="28"/>
        </w:rPr>
      </w:pPr>
      <w:r>
        <w:rPr>
          <w:rFonts w:eastAsia="仿宋_GB2312"/>
          <w:color w:val="auto"/>
          <w:kern w:val="0"/>
          <w:szCs w:val="28"/>
        </w:rPr>
        <w:br w:type="page"/>
      </w:r>
      <w:r>
        <w:rPr>
          <w:rFonts w:eastAsia="仿宋_GB2312"/>
          <w:color w:val="auto"/>
          <w:kern w:val="0"/>
          <w:szCs w:val="28"/>
        </w:rPr>
        <w:t>1.招标公告/招标邀请</w:t>
      </w:r>
      <w:r>
        <w:rPr>
          <w:rFonts w:eastAsia="仿宋_GB2312"/>
          <w:color w:val="auto"/>
          <w:kern w:val="0"/>
          <w:szCs w:val="28"/>
        </w:rPr>
        <w:tab/>
      </w:r>
    </w:p>
    <w:p w14:paraId="418ABBA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Times New Roman" w:hAnsi="Times New Roman" w:eastAsia="仿宋_GB2312"/>
          <w:b w:val="0"/>
          <w:bCs/>
          <w:color w:val="auto"/>
          <w:spacing w:val="0"/>
          <w:kern w:val="0"/>
          <w:sz w:val="28"/>
          <w:szCs w:val="28"/>
        </w:rPr>
      </w:pPr>
      <w:r>
        <w:rPr>
          <w:rFonts w:ascii="Times New Roman" w:hAnsi="Times New Roman" w:eastAsia="仿宋_GB2312"/>
          <w:b w:val="0"/>
          <w:bCs/>
          <w:color w:val="auto"/>
          <w:spacing w:val="0"/>
          <w:kern w:val="0"/>
          <w:sz w:val="28"/>
          <w:szCs w:val="28"/>
        </w:rPr>
        <w:t>根据《中华人民共和国招标投标法》有关规定，宁波水表（集团）股份有限公司现对</w:t>
      </w:r>
      <w:bookmarkStart w:id="2" w:name="OLE_LINK3"/>
      <w:r>
        <w:rPr>
          <w:rFonts w:hint="eastAsia" w:ascii="Times New Roman" w:hAnsi="Times New Roman" w:eastAsia="仿宋_GB2312"/>
          <w:b w:val="0"/>
          <w:bCs/>
          <w:color w:val="auto"/>
          <w:spacing w:val="0"/>
          <w:kern w:val="0"/>
          <w:sz w:val="28"/>
          <w:szCs w:val="28"/>
          <w:lang w:val="en-US" w:eastAsia="zh-CN"/>
        </w:rPr>
        <w:t>品质中心实验室DN15~40内循环耐久性试验装置采购项目</w:t>
      </w:r>
      <w:bookmarkEnd w:id="2"/>
      <w:r>
        <w:rPr>
          <w:rFonts w:ascii="Times New Roman" w:hAnsi="Times New Roman" w:eastAsia="仿宋_GB2312"/>
          <w:b w:val="0"/>
          <w:bCs/>
          <w:color w:val="auto"/>
          <w:spacing w:val="0"/>
          <w:kern w:val="0"/>
          <w:sz w:val="28"/>
          <w:szCs w:val="28"/>
        </w:rPr>
        <w:t>进行公开招标。</w:t>
      </w:r>
    </w:p>
    <w:p w14:paraId="207695CC">
      <w:pPr>
        <w:adjustRightInd w:val="0"/>
        <w:spacing w:line="360" w:lineRule="auto"/>
        <w:rPr>
          <w:rFonts w:hint="eastAsia" w:eastAsia="仿宋_GB2312"/>
          <w:color w:val="auto"/>
          <w:kern w:val="0"/>
          <w:sz w:val="28"/>
          <w:szCs w:val="28"/>
          <w:lang w:val="en-US" w:eastAsia="zh-CN"/>
        </w:rPr>
      </w:pPr>
      <w:r>
        <w:rPr>
          <w:rFonts w:eastAsia="仿宋_GB2312"/>
          <w:b/>
          <w:bCs/>
          <w:color w:val="auto"/>
          <w:kern w:val="0"/>
          <w:sz w:val="28"/>
          <w:szCs w:val="28"/>
        </w:rPr>
        <w:t>1.1</w:t>
      </w:r>
      <w:r>
        <w:rPr>
          <w:rFonts w:eastAsia="仿宋_GB2312"/>
          <w:color w:val="auto"/>
          <w:kern w:val="0"/>
          <w:sz w:val="28"/>
          <w:szCs w:val="28"/>
        </w:rPr>
        <w:t>招标编号：</w:t>
      </w:r>
      <w:r>
        <w:rPr>
          <w:rFonts w:hint="eastAsia" w:eastAsia="仿宋_GB2312"/>
          <w:color w:val="auto"/>
          <w:kern w:val="0"/>
          <w:sz w:val="28"/>
          <w:szCs w:val="28"/>
          <w:lang w:val="en-US" w:eastAsia="zh-CN"/>
        </w:rPr>
        <w:t>/</w:t>
      </w:r>
    </w:p>
    <w:p w14:paraId="1AA91740">
      <w:pPr>
        <w:adjustRightInd w:val="0"/>
        <w:spacing w:line="360" w:lineRule="auto"/>
        <w:rPr>
          <w:rFonts w:eastAsia="仿宋_GB2312"/>
          <w:color w:val="auto"/>
          <w:kern w:val="0"/>
          <w:sz w:val="28"/>
          <w:szCs w:val="28"/>
        </w:rPr>
      </w:pPr>
      <w:r>
        <w:rPr>
          <w:rFonts w:eastAsia="仿宋_GB2312"/>
          <w:b/>
          <w:bCs/>
          <w:color w:val="auto"/>
          <w:kern w:val="0"/>
          <w:sz w:val="28"/>
          <w:szCs w:val="28"/>
        </w:rPr>
        <w:t>1.2</w:t>
      </w:r>
      <w:r>
        <w:rPr>
          <w:rFonts w:eastAsia="仿宋_GB2312"/>
          <w:color w:val="auto"/>
          <w:kern w:val="0"/>
          <w:sz w:val="28"/>
          <w:szCs w:val="28"/>
        </w:rPr>
        <w:t>招标方式：公开招标</w:t>
      </w:r>
    </w:p>
    <w:p w14:paraId="4DC345F6">
      <w:pPr>
        <w:adjustRightInd w:val="0"/>
        <w:spacing w:line="360" w:lineRule="auto"/>
        <w:rPr>
          <w:rFonts w:hint="eastAsia" w:ascii="Times New Roman" w:hAnsi="Times New Roman" w:eastAsia="仿宋_GB2312"/>
          <w:b w:val="0"/>
          <w:bCs/>
          <w:color w:val="auto"/>
          <w:spacing w:val="0"/>
          <w:kern w:val="0"/>
          <w:sz w:val="28"/>
          <w:szCs w:val="28"/>
          <w:lang w:val="en-US" w:eastAsia="zh-CN"/>
        </w:rPr>
      </w:pPr>
      <w:r>
        <w:rPr>
          <w:rFonts w:eastAsia="仿宋_GB2312"/>
          <w:b/>
          <w:bCs/>
          <w:color w:val="auto"/>
          <w:kern w:val="0"/>
          <w:sz w:val="28"/>
          <w:szCs w:val="28"/>
        </w:rPr>
        <w:t>1.3</w:t>
      </w:r>
      <w:r>
        <w:rPr>
          <w:rFonts w:eastAsia="仿宋_GB2312"/>
          <w:color w:val="auto"/>
          <w:kern w:val="0"/>
          <w:sz w:val="28"/>
          <w:szCs w:val="28"/>
        </w:rPr>
        <w:t>项目内容：</w:t>
      </w:r>
      <w:r>
        <w:rPr>
          <w:rFonts w:hint="eastAsia" w:ascii="Times New Roman" w:hAnsi="Times New Roman" w:eastAsia="仿宋_GB2312"/>
          <w:b w:val="0"/>
          <w:bCs/>
          <w:color w:val="auto"/>
          <w:spacing w:val="0"/>
          <w:kern w:val="0"/>
          <w:sz w:val="28"/>
          <w:szCs w:val="28"/>
          <w:lang w:val="en-US" w:eastAsia="zh-CN"/>
        </w:rPr>
        <w:t>品质中心实验室</w:t>
      </w:r>
      <w:r>
        <w:rPr>
          <w:rFonts w:hint="eastAsia" w:eastAsia="仿宋_GB2312"/>
          <w:b w:val="0"/>
          <w:bCs/>
          <w:color w:val="auto"/>
          <w:spacing w:val="0"/>
          <w:kern w:val="0"/>
          <w:sz w:val="28"/>
          <w:szCs w:val="28"/>
          <w:lang w:val="en-US" w:eastAsia="zh-CN"/>
        </w:rPr>
        <w:t>DN15~40内循环耐久性试验装置</w:t>
      </w:r>
      <w:r>
        <w:rPr>
          <w:rFonts w:hint="eastAsia" w:ascii="Times New Roman" w:hAnsi="Times New Roman" w:eastAsia="仿宋_GB2312"/>
          <w:b w:val="0"/>
          <w:bCs/>
          <w:color w:val="auto"/>
          <w:spacing w:val="0"/>
          <w:kern w:val="0"/>
          <w:sz w:val="28"/>
          <w:szCs w:val="28"/>
          <w:lang w:val="en-US" w:eastAsia="zh-CN"/>
        </w:rPr>
        <w:t>采购</w:t>
      </w:r>
    </w:p>
    <w:p w14:paraId="759EF514">
      <w:pPr>
        <w:adjustRightInd w:val="0"/>
        <w:spacing w:line="360" w:lineRule="auto"/>
        <w:rPr>
          <w:rFonts w:eastAsia="仿宋_GB2312"/>
          <w:color w:val="auto"/>
          <w:kern w:val="0"/>
          <w:sz w:val="28"/>
          <w:szCs w:val="28"/>
        </w:rPr>
      </w:pPr>
      <w:r>
        <w:rPr>
          <w:rFonts w:eastAsia="仿宋_GB2312"/>
          <w:b/>
          <w:bCs/>
          <w:color w:val="auto"/>
          <w:kern w:val="0"/>
          <w:sz w:val="28"/>
          <w:szCs w:val="28"/>
        </w:rPr>
        <w:t>1.4</w:t>
      </w:r>
      <w:r>
        <w:rPr>
          <w:rFonts w:eastAsia="仿宋_GB2312"/>
          <w:color w:val="auto"/>
          <w:kern w:val="0"/>
          <w:sz w:val="28"/>
          <w:szCs w:val="28"/>
        </w:rPr>
        <w:t>资格审查方式及资格条件：</w:t>
      </w:r>
    </w:p>
    <w:p w14:paraId="42DB2E01">
      <w:pPr>
        <w:adjustRightInd w:val="0"/>
        <w:spacing w:line="360" w:lineRule="auto"/>
        <w:ind w:firstLine="425" w:firstLineChars="152"/>
        <w:rPr>
          <w:rFonts w:eastAsia="仿宋_GB2312"/>
          <w:color w:val="auto"/>
          <w:kern w:val="0"/>
          <w:sz w:val="28"/>
          <w:szCs w:val="28"/>
        </w:rPr>
      </w:pPr>
      <w:r>
        <w:rPr>
          <w:rFonts w:hint="eastAsia" w:eastAsia="仿宋_GB2312"/>
          <w:color w:val="auto"/>
          <w:kern w:val="0"/>
          <w:sz w:val="28"/>
          <w:szCs w:val="28"/>
        </w:rPr>
        <w:t>投标单位营业执照、质量体系证书、业绩表等</w:t>
      </w:r>
    </w:p>
    <w:p w14:paraId="508510DF">
      <w:pPr>
        <w:adjustRightInd w:val="0"/>
        <w:spacing w:line="360" w:lineRule="auto"/>
        <w:rPr>
          <w:rFonts w:eastAsia="仿宋_GB2312"/>
          <w:color w:val="auto"/>
          <w:sz w:val="28"/>
          <w:szCs w:val="28"/>
        </w:rPr>
      </w:pPr>
      <w:bookmarkStart w:id="3" w:name="_Toc25774"/>
      <w:r>
        <w:rPr>
          <w:rFonts w:eastAsia="仿宋_GB2312"/>
          <w:b/>
          <w:bCs/>
          <w:color w:val="auto"/>
          <w:kern w:val="0"/>
          <w:sz w:val="28"/>
          <w:szCs w:val="28"/>
        </w:rPr>
        <w:t>1.5</w:t>
      </w:r>
      <w:r>
        <w:rPr>
          <w:rFonts w:eastAsia="仿宋_GB2312"/>
          <w:color w:val="auto"/>
          <w:sz w:val="28"/>
          <w:szCs w:val="28"/>
        </w:rPr>
        <w:t>招标报名时间</w:t>
      </w:r>
      <w:bookmarkEnd w:id="3"/>
    </w:p>
    <w:p w14:paraId="3EF0E20F">
      <w:pPr>
        <w:adjustRightInd w:val="0"/>
        <w:spacing w:line="360" w:lineRule="auto"/>
        <w:ind w:firstLine="565" w:firstLineChars="202"/>
        <w:rPr>
          <w:rFonts w:eastAsia="仿宋_GB2312"/>
          <w:color w:val="auto"/>
          <w:sz w:val="28"/>
          <w:szCs w:val="28"/>
        </w:rPr>
      </w:pPr>
      <w:r>
        <w:rPr>
          <w:rFonts w:hint="eastAsia" w:eastAsia="仿宋_GB2312"/>
          <w:color w:val="auto"/>
          <w:sz w:val="28"/>
          <w:szCs w:val="28"/>
        </w:rPr>
        <w:t>202</w:t>
      </w:r>
      <w:r>
        <w:rPr>
          <w:rFonts w:hint="eastAsia" w:eastAsia="仿宋_GB2312"/>
          <w:color w:val="auto"/>
          <w:sz w:val="28"/>
          <w:szCs w:val="28"/>
          <w:lang w:val="en-US" w:eastAsia="zh-CN"/>
        </w:rPr>
        <w:t>5</w:t>
      </w:r>
      <w:r>
        <w:rPr>
          <w:rFonts w:hint="eastAsia" w:eastAsia="仿宋_GB2312"/>
          <w:color w:val="auto"/>
          <w:sz w:val="28"/>
          <w:szCs w:val="28"/>
        </w:rPr>
        <w:t>年</w:t>
      </w:r>
      <w:r>
        <w:rPr>
          <w:rFonts w:hint="eastAsia" w:eastAsia="仿宋_GB2312"/>
          <w:color w:val="auto"/>
          <w:sz w:val="28"/>
          <w:szCs w:val="28"/>
          <w:lang w:val="en-US" w:eastAsia="zh-CN"/>
        </w:rPr>
        <w:t>12</w:t>
      </w:r>
      <w:r>
        <w:rPr>
          <w:rFonts w:hint="eastAsia" w:eastAsia="仿宋_GB2312"/>
          <w:color w:val="auto"/>
          <w:sz w:val="28"/>
          <w:szCs w:val="28"/>
        </w:rPr>
        <w:t>月</w:t>
      </w:r>
      <w:r>
        <w:rPr>
          <w:rFonts w:hint="eastAsia" w:eastAsia="仿宋_GB2312"/>
          <w:color w:val="auto"/>
          <w:sz w:val="28"/>
          <w:szCs w:val="28"/>
          <w:lang w:val="en-US" w:eastAsia="zh-CN"/>
        </w:rPr>
        <w:t>22</w:t>
      </w:r>
      <w:r>
        <w:rPr>
          <w:rFonts w:hint="eastAsia" w:eastAsia="仿宋_GB2312"/>
          <w:color w:val="auto"/>
          <w:sz w:val="28"/>
          <w:szCs w:val="28"/>
        </w:rPr>
        <w:t>日16：30前</w:t>
      </w:r>
    </w:p>
    <w:p w14:paraId="0CD8B73F">
      <w:pPr>
        <w:adjustRightInd w:val="0"/>
        <w:spacing w:line="360" w:lineRule="auto"/>
        <w:rPr>
          <w:rFonts w:eastAsia="仿宋_GB2312"/>
          <w:color w:val="auto"/>
          <w:sz w:val="28"/>
          <w:szCs w:val="28"/>
          <w:lang w:val="zh-CN"/>
        </w:rPr>
      </w:pPr>
      <w:r>
        <w:rPr>
          <w:rFonts w:eastAsia="仿宋_GB2312"/>
          <w:b/>
          <w:bCs/>
          <w:color w:val="auto"/>
          <w:kern w:val="0"/>
          <w:sz w:val="28"/>
          <w:szCs w:val="28"/>
        </w:rPr>
        <w:t>1.6</w:t>
      </w:r>
      <w:r>
        <w:rPr>
          <w:rFonts w:eastAsia="仿宋_GB2312"/>
          <w:color w:val="auto"/>
          <w:sz w:val="28"/>
          <w:szCs w:val="28"/>
        </w:rPr>
        <w:t>投标文件的提交</w:t>
      </w:r>
    </w:p>
    <w:p w14:paraId="62250AEB">
      <w:pPr>
        <w:adjustRightInd w:val="0"/>
        <w:spacing w:line="360" w:lineRule="auto"/>
        <w:ind w:firstLine="560" w:firstLineChars="200"/>
        <w:rPr>
          <w:rFonts w:eastAsia="仿宋_GB2312"/>
          <w:color w:val="auto"/>
          <w:sz w:val="28"/>
          <w:szCs w:val="28"/>
        </w:rPr>
      </w:pPr>
      <w:r>
        <w:rPr>
          <w:rFonts w:eastAsia="仿宋_GB2312"/>
          <w:color w:val="auto"/>
          <w:sz w:val="28"/>
          <w:szCs w:val="28"/>
        </w:rPr>
        <w:t>投标文件递交的截止时间（即投标截止时间，下同）为</w:t>
      </w:r>
      <w:r>
        <w:rPr>
          <w:rFonts w:hint="eastAsia" w:eastAsia="仿宋_GB2312"/>
          <w:color w:val="auto"/>
          <w:sz w:val="28"/>
          <w:szCs w:val="28"/>
        </w:rPr>
        <w:t>202</w:t>
      </w:r>
      <w:r>
        <w:rPr>
          <w:rFonts w:hint="eastAsia" w:eastAsia="仿宋_GB2312"/>
          <w:color w:val="auto"/>
          <w:sz w:val="28"/>
          <w:szCs w:val="28"/>
          <w:lang w:val="en-US" w:eastAsia="zh-CN"/>
        </w:rPr>
        <w:t>5</w:t>
      </w:r>
      <w:r>
        <w:rPr>
          <w:rFonts w:hint="eastAsia" w:eastAsia="仿宋_GB2312"/>
          <w:color w:val="auto"/>
          <w:sz w:val="28"/>
          <w:szCs w:val="28"/>
        </w:rPr>
        <w:t>年</w:t>
      </w:r>
      <w:r>
        <w:rPr>
          <w:rFonts w:hint="eastAsia" w:eastAsia="仿宋_GB2312"/>
          <w:color w:val="auto"/>
          <w:sz w:val="28"/>
          <w:szCs w:val="28"/>
          <w:lang w:val="en-US" w:eastAsia="zh-CN"/>
        </w:rPr>
        <w:t>12</w:t>
      </w:r>
      <w:r>
        <w:rPr>
          <w:rFonts w:hint="eastAsia" w:eastAsia="仿宋_GB2312"/>
          <w:color w:val="auto"/>
          <w:sz w:val="28"/>
          <w:szCs w:val="28"/>
        </w:rPr>
        <w:t>月</w:t>
      </w:r>
      <w:r>
        <w:rPr>
          <w:rFonts w:hint="eastAsia" w:eastAsia="仿宋_GB2312"/>
          <w:color w:val="auto"/>
          <w:sz w:val="28"/>
          <w:szCs w:val="28"/>
          <w:lang w:val="en-US" w:eastAsia="zh-CN"/>
        </w:rPr>
        <w:t>22</w:t>
      </w:r>
      <w:r>
        <w:rPr>
          <w:rFonts w:hint="eastAsia" w:eastAsia="仿宋_GB2312"/>
          <w:color w:val="auto"/>
          <w:sz w:val="28"/>
          <w:szCs w:val="28"/>
        </w:rPr>
        <w:t>日16:30前</w:t>
      </w:r>
      <w:r>
        <w:rPr>
          <w:rFonts w:eastAsia="仿宋_GB2312"/>
          <w:color w:val="auto"/>
          <w:sz w:val="28"/>
          <w:szCs w:val="28"/>
        </w:rPr>
        <w:t>，开标地点为</w:t>
      </w:r>
      <w:r>
        <w:rPr>
          <w:rFonts w:hint="eastAsia" w:eastAsia="仿宋_GB2312"/>
          <w:color w:val="auto"/>
          <w:sz w:val="28"/>
          <w:szCs w:val="28"/>
        </w:rPr>
        <w:t>宁波市江北区北海路358号 宁波水表（集团）股份有限公司</w:t>
      </w:r>
      <w:r>
        <w:rPr>
          <w:rFonts w:eastAsia="仿宋_GB2312"/>
          <w:color w:val="auto"/>
          <w:sz w:val="28"/>
          <w:szCs w:val="28"/>
        </w:rPr>
        <w:t>。</w:t>
      </w:r>
      <w:r>
        <w:rPr>
          <w:rFonts w:eastAsia="仿宋_GB2312"/>
          <w:color w:val="auto"/>
          <w:sz w:val="28"/>
          <w:szCs w:val="28"/>
          <w:lang w:val="zh-CN"/>
        </w:rPr>
        <w:t>逾期送达的或者未送达指定地点的</w:t>
      </w:r>
      <w:r>
        <w:rPr>
          <w:rFonts w:eastAsia="仿宋_GB2312"/>
          <w:color w:val="auto"/>
          <w:sz w:val="28"/>
          <w:szCs w:val="28"/>
        </w:rPr>
        <w:t>投标</w:t>
      </w:r>
      <w:r>
        <w:rPr>
          <w:rFonts w:eastAsia="仿宋_GB2312"/>
          <w:color w:val="auto"/>
          <w:sz w:val="28"/>
          <w:szCs w:val="28"/>
          <w:lang w:val="zh-CN"/>
        </w:rPr>
        <w:t>文件，</w:t>
      </w:r>
      <w:r>
        <w:rPr>
          <w:rFonts w:eastAsia="仿宋_GB2312"/>
          <w:color w:val="auto"/>
          <w:sz w:val="28"/>
          <w:szCs w:val="28"/>
        </w:rPr>
        <w:t>招标人</w:t>
      </w:r>
      <w:r>
        <w:rPr>
          <w:rFonts w:eastAsia="仿宋_GB2312"/>
          <w:color w:val="auto"/>
          <w:sz w:val="28"/>
          <w:szCs w:val="28"/>
          <w:lang w:val="zh-CN"/>
        </w:rPr>
        <w:t>不予受理。</w:t>
      </w:r>
    </w:p>
    <w:p w14:paraId="2D1FE501">
      <w:pPr>
        <w:adjustRightInd w:val="0"/>
        <w:spacing w:line="360" w:lineRule="auto"/>
        <w:rPr>
          <w:rFonts w:eastAsia="仿宋_GB2312"/>
          <w:color w:val="auto"/>
          <w:kern w:val="0"/>
          <w:sz w:val="28"/>
          <w:szCs w:val="28"/>
        </w:rPr>
      </w:pPr>
      <w:r>
        <w:rPr>
          <w:rFonts w:eastAsia="仿宋_GB2312"/>
          <w:b/>
          <w:bCs/>
          <w:color w:val="auto"/>
          <w:kern w:val="0"/>
          <w:sz w:val="28"/>
          <w:szCs w:val="28"/>
        </w:rPr>
        <w:t>1.7</w:t>
      </w:r>
      <w:r>
        <w:rPr>
          <w:rFonts w:eastAsia="仿宋_GB2312"/>
          <w:color w:val="auto"/>
          <w:kern w:val="0"/>
          <w:sz w:val="28"/>
          <w:szCs w:val="28"/>
        </w:rPr>
        <w:t>招标公告的发布</w:t>
      </w:r>
    </w:p>
    <w:p w14:paraId="70319539">
      <w:pPr>
        <w:adjustRightInd w:val="0"/>
        <w:spacing w:line="360" w:lineRule="auto"/>
        <w:ind w:firstLine="560" w:firstLineChars="200"/>
        <w:rPr>
          <w:rFonts w:eastAsia="仿宋_GB2312"/>
          <w:color w:val="auto"/>
          <w:kern w:val="0"/>
          <w:sz w:val="28"/>
          <w:szCs w:val="28"/>
          <w:lang w:val="zh-CN"/>
        </w:rPr>
      </w:pPr>
      <w:r>
        <w:rPr>
          <w:rFonts w:eastAsia="仿宋_GB2312"/>
          <w:color w:val="auto"/>
          <w:kern w:val="0"/>
          <w:sz w:val="28"/>
          <w:szCs w:val="28"/>
          <w:lang w:val="zh-CN"/>
        </w:rPr>
        <w:t>本次招标公告在</w:t>
      </w:r>
      <w:r>
        <w:rPr>
          <w:rFonts w:hint="eastAsia" w:eastAsia="仿宋_GB2312"/>
          <w:color w:val="auto"/>
          <w:sz w:val="28"/>
          <w:szCs w:val="28"/>
        </w:rPr>
        <w:t>宁波水表（集团）股份有限公司</w:t>
      </w:r>
      <w:r>
        <w:rPr>
          <w:rFonts w:eastAsia="仿宋_GB2312"/>
          <w:color w:val="auto"/>
          <w:kern w:val="0"/>
          <w:sz w:val="28"/>
          <w:szCs w:val="28"/>
          <w:lang w:val="zh-CN"/>
        </w:rPr>
        <w:t>网站上发布。</w:t>
      </w:r>
    </w:p>
    <w:p w14:paraId="6E399231">
      <w:pPr>
        <w:adjustRightInd w:val="0"/>
        <w:spacing w:line="360" w:lineRule="auto"/>
        <w:ind w:firstLine="560" w:firstLineChars="200"/>
        <w:rPr>
          <w:rFonts w:hint="default" w:eastAsia="仿宋_GB2312"/>
          <w:color w:val="auto"/>
          <w:kern w:val="0"/>
          <w:sz w:val="28"/>
          <w:szCs w:val="28"/>
          <w:lang w:val="en-US" w:eastAsia="zh-CN"/>
        </w:rPr>
      </w:pPr>
      <w:r>
        <w:rPr>
          <w:rFonts w:eastAsia="仿宋_GB2312"/>
          <w:color w:val="auto"/>
          <w:kern w:val="0"/>
          <w:sz w:val="28"/>
          <w:szCs w:val="28"/>
          <w:lang w:val="zh-CN"/>
        </w:rPr>
        <w:t>联 系 人：</w:t>
      </w:r>
      <w:r>
        <w:rPr>
          <w:rFonts w:hint="eastAsia" w:eastAsia="仿宋_GB2312"/>
          <w:color w:val="auto"/>
          <w:kern w:val="0"/>
          <w:sz w:val="28"/>
          <w:szCs w:val="28"/>
          <w:lang w:val="en-US" w:eastAsia="zh-CN"/>
        </w:rPr>
        <w:t>方维豪/邵世敏</w:t>
      </w:r>
    </w:p>
    <w:p w14:paraId="4B43E1BC">
      <w:pPr>
        <w:adjustRightInd w:val="0"/>
        <w:spacing w:line="360" w:lineRule="auto"/>
        <w:ind w:firstLine="560" w:firstLineChars="200"/>
        <w:jc w:val="left"/>
        <w:rPr>
          <w:rFonts w:hint="default" w:eastAsia="仿宋_GB2312"/>
          <w:color w:val="auto"/>
          <w:kern w:val="0"/>
          <w:sz w:val="28"/>
          <w:szCs w:val="28"/>
          <w:lang w:val="en-US" w:eastAsia="zh-CN"/>
        </w:rPr>
      </w:pPr>
      <w:r>
        <w:rPr>
          <w:rFonts w:eastAsia="仿宋_GB2312"/>
          <w:color w:val="auto"/>
          <w:kern w:val="0"/>
          <w:sz w:val="28"/>
          <w:szCs w:val="28"/>
          <w:lang w:val="zh-CN"/>
        </w:rPr>
        <w:t>联系电话：</w:t>
      </w:r>
      <w:r>
        <w:rPr>
          <w:rFonts w:hint="eastAsia" w:eastAsia="仿宋_GB2312"/>
          <w:color w:val="auto"/>
          <w:kern w:val="0"/>
          <w:sz w:val="28"/>
          <w:szCs w:val="28"/>
          <w:lang w:val="en-US" w:eastAsia="zh-CN"/>
        </w:rPr>
        <w:t>18888664221</w:t>
      </w:r>
      <w:r>
        <w:rPr>
          <w:rFonts w:hint="eastAsia" w:ascii="Times New Roman" w:hAnsi="Times New Roman" w:eastAsia="仿宋_GB2312" w:cs="Times New Roman"/>
          <w:color w:val="auto"/>
          <w:kern w:val="0"/>
          <w:sz w:val="28"/>
          <w:szCs w:val="28"/>
          <w:lang w:val="en-US" w:eastAsia="zh-CN"/>
        </w:rPr>
        <w:t>/18069152130</w:t>
      </w:r>
    </w:p>
    <w:p w14:paraId="29A91A41">
      <w:pPr>
        <w:adjustRightInd w:val="0"/>
        <w:spacing w:line="360" w:lineRule="auto"/>
        <w:ind w:firstLine="560" w:firstLineChars="200"/>
        <w:jc w:val="left"/>
        <w:rPr>
          <w:rFonts w:hint="default" w:eastAsia="仿宋_GB2312"/>
          <w:color w:val="auto"/>
          <w:kern w:val="0"/>
          <w:sz w:val="28"/>
          <w:szCs w:val="28"/>
          <w:lang w:val="en-US" w:eastAsia="zh-CN"/>
        </w:rPr>
      </w:pPr>
    </w:p>
    <w:p w14:paraId="415C9381">
      <w:pPr>
        <w:numPr>
          <w:ilvl w:val="0"/>
          <w:numId w:val="3"/>
        </w:numPr>
        <w:adjustRightInd w:val="0"/>
        <w:spacing w:line="360" w:lineRule="auto"/>
        <w:rPr>
          <w:rFonts w:eastAsia="仿宋_GB2312"/>
          <w:b/>
          <w:bCs/>
          <w:color w:val="auto"/>
          <w:kern w:val="0"/>
          <w:sz w:val="30"/>
          <w:szCs w:val="30"/>
        </w:rPr>
      </w:pPr>
      <w:r>
        <w:rPr>
          <w:rFonts w:eastAsia="仿宋_GB2312"/>
          <w:b/>
          <w:bCs/>
          <w:color w:val="auto"/>
          <w:kern w:val="0"/>
          <w:sz w:val="30"/>
          <w:szCs w:val="30"/>
        </w:rPr>
        <w:t>投标须知</w:t>
      </w:r>
    </w:p>
    <w:p w14:paraId="509B2E7B">
      <w:pPr>
        <w:pStyle w:val="2"/>
        <w:adjustRightInd w:val="0"/>
        <w:spacing w:line="360" w:lineRule="auto"/>
        <w:jc w:val="left"/>
        <w:rPr>
          <w:rFonts w:hint="eastAsia" w:ascii="Times New Roman" w:hAnsi="Times New Roman" w:eastAsia="仿宋_GB2312"/>
          <w:b w:val="0"/>
          <w:bCs/>
          <w:color w:val="auto"/>
          <w:spacing w:val="0"/>
          <w:kern w:val="0"/>
          <w:sz w:val="28"/>
          <w:szCs w:val="28"/>
          <w:lang w:val="en-US" w:eastAsia="zh-CN"/>
        </w:rPr>
      </w:pPr>
      <w:r>
        <w:rPr>
          <w:rFonts w:hint="eastAsia" w:ascii="Times New Roman" w:hAnsi="Times New Roman" w:eastAsia="仿宋_GB2312"/>
          <w:b w:val="0"/>
          <w:color w:val="auto"/>
          <w:spacing w:val="0"/>
          <w:kern w:val="0"/>
          <w:sz w:val="28"/>
          <w:szCs w:val="28"/>
        </w:rPr>
        <w:t>2.1本次投标文件适用于宁波水表（集团）股份有限公司</w:t>
      </w:r>
      <w:bookmarkStart w:id="4" w:name="OLE_LINK4"/>
      <w:r>
        <w:rPr>
          <w:rFonts w:hint="eastAsia" w:ascii="Times New Roman" w:hAnsi="Times New Roman" w:eastAsia="仿宋_GB2312"/>
          <w:b w:val="0"/>
          <w:bCs/>
          <w:color w:val="auto"/>
          <w:spacing w:val="0"/>
          <w:kern w:val="0"/>
          <w:sz w:val="28"/>
          <w:szCs w:val="28"/>
          <w:lang w:val="en-US" w:eastAsia="zh-CN"/>
        </w:rPr>
        <w:t>品质中心实验室</w:t>
      </w:r>
      <w:bookmarkEnd w:id="4"/>
      <w:r>
        <w:rPr>
          <w:rFonts w:hint="eastAsia" w:ascii="Times New Roman" w:hAnsi="Times New Roman" w:eastAsia="仿宋_GB2312"/>
          <w:b w:val="0"/>
          <w:bCs/>
          <w:color w:val="auto"/>
          <w:spacing w:val="0"/>
          <w:kern w:val="0"/>
          <w:sz w:val="28"/>
          <w:szCs w:val="28"/>
          <w:lang w:val="en-US" w:eastAsia="zh-CN"/>
        </w:rPr>
        <w:t>DN15~40内循环耐久性试验装置采购项目</w:t>
      </w:r>
    </w:p>
    <w:p w14:paraId="5A3DBC88">
      <w:pPr>
        <w:pStyle w:val="2"/>
        <w:adjustRightInd w:val="0"/>
        <w:spacing w:line="360" w:lineRule="auto"/>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2.2条件与资质</w:t>
      </w:r>
    </w:p>
    <w:p w14:paraId="17FDD6A5">
      <w:pPr>
        <w:spacing w:line="600" w:lineRule="atLeast"/>
        <w:rPr>
          <w:rFonts w:eastAsia="仿宋_GB2312"/>
          <w:color w:val="auto"/>
          <w:sz w:val="28"/>
          <w:szCs w:val="28"/>
        </w:rPr>
      </w:pPr>
      <w:r>
        <w:rPr>
          <w:rFonts w:hint="eastAsia" w:eastAsia="仿宋_GB2312"/>
          <w:color w:val="auto"/>
          <w:sz w:val="28"/>
          <w:szCs w:val="28"/>
        </w:rPr>
        <w:t>2.2.</w:t>
      </w:r>
      <w:r>
        <w:rPr>
          <w:rFonts w:eastAsia="仿宋_GB2312"/>
          <w:color w:val="auto"/>
          <w:sz w:val="28"/>
          <w:szCs w:val="28"/>
        </w:rPr>
        <w:t>1具有独立承担民事责任的能力；</w:t>
      </w:r>
    </w:p>
    <w:p w14:paraId="255BD030">
      <w:pPr>
        <w:spacing w:line="600" w:lineRule="atLeast"/>
        <w:rPr>
          <w:rFonts w:eastAsia="仿宋_GB2312"/>
          <w:color w:val="auto"/>
          <w:sz w:val="28"/>
          <w:szCs w:val="28"/>
        </w:rPr>
      </w:pPr>
      <w:r>
        <w:rPr>
          <w:rFonts w:eastAsia="仿宋_GB2312"/>
          <w:color w:val="auto"/>
          <w:sz w:val="28"/>
          <w:szCs w:val="28"/>
        </w:rPr>
        <w:t>2</w:t>
      </w:r>
      <w:r>
        <w:rPr>
          <w:rFonts w:hint="eastAsia" w:eastAsia="仿宋_GB2312"/>
          <w:color w:val="auto"/>
          <w:sz w:val="28"/>
          <w:szCs w:val="28"/>
        </w:rPr>
        <w:t>.2.2</w:t>
      </w:r>
      <w:r>
        <w:rPr>
          <w:rFonts w:eastAsia="仿宋_GB2312"/>
          <w:color w:val="auto"/>
          <w:sz w:val="28"/>
          <w:szCs w:val="28"/>
        </w:rPr>
        <w:t>具有良好的商业信誉和健全的财务会计制度；</w:t>
      </w:r>
    </w:p>
    <w:p w14:paraId="166CE122">
      <w:pPr>
        <w:spacing w:line="600" w:lineRule="atLeast"/>
        <w:rPr>
          <w:rFonts w:eastAsia="仿宋_GB2312"/>
          <w:color w:val="auto"/>
          <w:sz w:val="28"/>
          <w:szCs w:val="28"/>
        </w:rPr>
      </w:pPr>
      <w:r>
        <w:rPr>
          <w:rFonts w:hint="eastAsia" w:eastAsia="仿宋_GB2312"/>
          <w:color w:val="auto"/>
          <w:sz w:val="28"/>
          <w:szCs w:val="28"/>
        </w:rPr>
        <w:t>2.2.</w:t>
      </w:r>
      <w:r>
        <w:rPr>
          <w:rFonts w:eastAsia="仿宋_GB2312"/>
          <w:color w:val="auto"/>
          <w:sz w:val="28"/>
          <w:szCs w:val="28"/>
        </w:rPr>
        <w:t>3具有履行合同所必需的设备和专业技术能力；</w:t>
      </w:r>
    </w:p>
    <w:p w14:paraId="0E4816E2">
      <w:pPr>
        <w:spacing w:line="600" w:lineRule="atLeast"/>
        <w:rPr>
          <w:rFonts w:eastAsia="仿宋_GB2312"/>
          <w:color w:val="auto"/>
          <w:sz w:val="28"/>
          <w:szCs w:val="28"/>
        </w:rPr>
      </w:pPr>
      <w:r>
        <w:rPr>
          <w:rFonts w:hint="eastAsia" w:eastAsia="仿宋_GB2312"/>
          <w:color w:val="auto"/>
          <w:sz w:val="28"/>
          <w:szCs w:val="28"/>
        </w:rPr>
        <w:t>2.2.</w:t>
      </w:r>
      <w:r>
        <w:rPr>
          <w:rFonts w:eastAsia="仿宋_GB2312"/>
          <w:color w:val="auto"/>
          <w:sz w:val="28"/>
          <w:szCs w:val="28"/>
        </w:rPr>
        <w:t>4三年内在经营活动中没有重大违法记录；</w:t>
      </w:r>
    </w:p>
    <w:p w14:paraId="71F37383">
      <w:pPr>
        <w:spacing w:line="600" w:lineRule="atLeast"/>
        <w:rPr>
          <w:rFonts w:eastAsia="仿宋_GB2312"/>
          <w:color w:val="auto"/>
          <w:sz w:val="28"/>
          <w:szCs w:val="28"/>
        </w:rPr>
      </w:pPr>
      <w:r>
        <w:rPr>
          <w:rFonts w:hint="eastAsia" w:eastAsia="仿宋_GB2312"/>
          <w:color w:val="auto"/>
          <w:sz w:val="28"/>
          <w:szCs w:val="28"/>
        </w:rPr>
        <w:t>2.2.</w:t>
      </w:r>
      <w:r>
        <w:rPr>
          <w:rFonts w:eastAsia="仿宋_GB2312"/>
          <w:color w:val="auto"/>
          <w:sz w:val="28"/>
          <w:szCs w:val="28"/>
        </w:rPr>
        <w:t>5法律、行政法规规定的其他条件。</w:t>
      </w:r>
    </w:p>
    <w:p w14:paraId="02D140D7">
      <w:pPr>
        <w:adjustRightInd w:val="0"/>
        <w:spacing w:line="600" w:lineRule="atLeast"/>
        <w:rPr>
          <w:rFonts w:eastAsia="仿宋_GB2312"/>
          <w:color w:val="auto"/>
          <w:sz w:val="28"/>
          <w:szCs w:val="28"/>
        </w:rPr>
      </w:pPr>
      <w:r>
        <w:rPr>
          <w:rFonts w:hint="eastAsia" w:eastAsia="仿宋_GB2312"/>
          <w:color w:val="auto"/>
          <w:sz w:val="28"/>
          <w:szCs w:val="28"/>
        </w:rPr>
        <w:t>2.3</w:t>
      </w:r>
      <w:r>
        <w:rPr>
          <w:rFonts w:eastAsia="仿宋_GB2312"/>
          <w:color w:val="auto"/>
          <w:sz w:val="28"/>
          <w:szCs w:val="28"/>
        </w:rPr>
        <w:t>特定条件</w:t>
      </w:r>
    </w:p>
    <w:p w14:paraId="31F57D9D">
      <w:pPr>
        <w:adjustRightInd w:val="0"/>
        <w:spacing w:line="600" w:lineRule="atLeast"/>
        <w:rPr>
          <w:rFonts w:eastAsia="仿宋_GB2312"/>
          <w:color w:val="auto"/>
          <w:sz w:val="28"/>
          <w:szCs w:val="28"/>
        </w:rPr>
      </w:pPr>
      <w:r>
        <w:rPr>
          <w:rFonts w:eastAsia="仿宋_GB2312"/>
          <w:color w:val="auto"/>
          <w:sz w:val="28"/>
          <w:szCs w:val="28"/>
        </w:rPr>
        <w:t>2.</w:t>
      </w:r>
      <w:r>
        <w:rPr>
          <w:rFonts w:hint="eastAsia" w:eastAsia="仿宋_GB2312"/>
          <w:color w:val="auto"/>
          <w:sz w:val="28"/>
          <w:szCs w:val="28"/>
        </w:rPr>
        <w:t>3.1</w:t>
      </w:r>
      <w:r>
        <w:rPr>
          <w:rFonts w:eastAsia="仿宋_GB2312"/>
          <w:color w:val="auto"/>
          <w:sz w:val="28"/>
          <w:szCs w:val="28"/>
        </w:rPr>
        <w:t>参加投标的单位必须是在中国注册的法人，取得营业执照，具有独立法人资格的企业或公司；</w:t>
      </w:r>
    </w:p>
    <w:p w14:paraId="241E7D6F">
      <w:pPr>
        <w:adjustRightInd w:val="0"/>
        <w:spacing w:line="600" w:lineRule="atLeast"/>
        <w:rPr>
          <w:rFonts w:eastAsia="仿宋_GB2312"/>
          <w:color w:val="auto"/>
          <w:sz w:val="28"/>
          <w:szCs w:val="28"/>
        </w:rPr>
      </w:pPr>
      <w:r>
        <w:rPr>
          <w:rFonts w:hint="eastAsia" w:eastAsia="仿宋_GB2312"/>
          <w:color w:val="auto"/>
          <w:sz w:val="28"/>
          <w:szCs w:val="28"/>
        </w:rPr>
        <w:t>2.</w:t>
      </w:r>
      <w:r>
        <w:rPr>
          <w:rFonts w:eastAsia="仿宋_GB2312"/>
          <w:color w:val="auto"/>
          <w:sz w:val="28"/>
          <w:szCs w:val="28"/>
        </w:rPr>
        <w:t>3.</w:t>
      </w:r>
      <w:r>
        <w:rPr>
          <w:rFonts w:hint="eastAsia" w:eastAsia="仿宋_GB2312"/>
          <w:color w:val="auto"/>
          <w:sz w:val="28"/>
          <w:szCs w:val="28"/>
        </w:rPr>
        <w:t>2</w:t>
      </w:r>
      <w:r>
        <w:rPr>
          <w:rFonts w:eastAsia="仿宋_GB2312"/>
          <w:color w:val="auto"/>
          <w:sz w:val="28"/>
          <w:szCs w:val="28"/>
        </w:rPr>
        <w:t>投标人须具有投标产品的生产或供货及安装能力，并在人员、设备、技术、资金、服务等方面具备相应的履行合同的能力。</w:t>
      </w:r>
    </w:p>
    <w:p w14:paraId="0D170AF8">
      <w:pPr>
        <w:adjustRightInd w:val="0"/>
        <w:spacing w:line="600" w:lineRule="atLeast"/>
        <w:rPr>
          <w:rFonts w:eastAsia="仿宋_GB2312"/>
          <w:color w:val="auto"/>
          <w:sz w:val="28"/>
          <w:szCs w:val="28"/>
        </w:rPr>
      </w:pPr>
      <w:r>
        <w:rPr>
          <w:rFonts w:hint="eastAsia" w:eastAsia="仿宋_GB2312"/>
          <w:color w:val="auto"/>
          <w:sz w:val="28"/>
          <w:szCs w:val="28"/>
        </w:rPr>
        <w:t>2.3.</w:t>
      </w:r>
      <w:r>
        <w:rPr>
          <w:rFonts w:eastAsia="仿宋_GB2312"/>
          <w:color w:val="auto"/>
          <w:sz w:val="28"/>
          <w:szCs w:val="28"/>
        </w:rPr>
        <w:t>4投标方与项目实施方必须为同一家公司，不得转包。</w:t>
      </w:r>
    </w:p>
    <w:p w14:paraId="29D53CB1">
      <w:pPr>
        <w:adjustRightInd w:val="0"/>
        <w:spacing w:line="600" w:lineRule="atLeast"/>
        <w:rPr>
          <w:rFonts w:eastAsia="仿宋_GB2312"/>
          <w:color w:val="auto"/>
          <w:sz w:val="28"/>
          <w:szCs w:val="28"/>
        </w:rPr>
      </w:pPr>
      <w:r>
        <w:rPr>
          <w:rFonts w:hint="eastAsia" w:eastAsia="仿宋_GB2312"/>
          <w:color w:val="auto"/>
          <w:sz w:val="28"/>
          <w:szCs w:val="28"/>
        </w:rPr>
        <w:t>2.4</w:t>
      </w:r>
      <w:r>
        <w:rPr>
          <w:rFonts w:eastAsia="仿宋_GB2312"/>
          <w:color w:val="auto"/>
          <w:sz w:val="28"/>
          <w:szCs w:val="28"/>
        </w:rPr>
        <w:t>投标文件编制</w:t>
      </w:r>
    </w:p>
    <w:p w14:paraId="16C9469B">
      <w:pPr>
        <w:adjustRightInd w:val="0"/>
        <w:spacing w:line="600" w:lineRule="atLeast"/>
        <w:ind w:firstLine="565" w:firstLineChars="202"/>
        <w:rPr>
          <w:rFonts w:eastAsia="仿宋_GB2312"/>
          <w:color w:val="auto"/>
          <w:sz w:val="28"/>
          <w:szCs w:val="28"/>
        </w:rPr>
      </w:pPr>
      <w:r>
        <w:rPr>
          <w:rFonts w:eastAsia="仿宋_GB2312"/>
          <w:color w:val="auto"/>
          <w:sz w:val="28"/>
          <w:szCs w:val="28"/>
        </w:rPr>
        <w:t>投标文件的组成，应包括但不限于下列文件：</w:t>
      </w:r>
    </w:p>
    <w:p w14:paraId="217B39B5">
      <w:pPr>
        <w:spacing w:line="600" w:lineRule="exact"/>
        <w:jc w:val="left"/>
        <w:rPr>
          <w:rFonts w:eastAsia="仿宋_GB2312"/>
          <w:color w:val="auto"/>
          <w:sz w:val="28"/>
          <w:szCs w:val="28"/>
        </w:rPr>
      </w:pPr>
      <w:r>
        <w:rPr>
          <w:rFonts w:hint="eastAsia" w:eastAsia="仿宋_GB2312"/>
          <w:color w:val="auto"/>
          <w:sz w:val="28"/>
          <w:szCs w:val="28"/>
        </w:rPr>
        <w:t>2.4.</w:t>
      </w:r>
      <w:r>
        <w:rPr>
          <w:rFonts w:eastAsia="仿宋_GB2312"/>
          <w:color w:val="auto"/>
          <w:sz w:val="28"/>
          <w:szCs w:val="28"/>
        </w:rPr>
        <w:t>1标书封面；</w:t>
      </w:r>
    </w:p>
    <w:p w14:paraId="63B00343">
      <w:pPr>
        <w:spacing w:line="600" w:lineRule="exact"/>
        <w:jc w:val="left"/>
        <w:rPr>
          <w:rFonts w:eastAsia="仿宋_GB2312"/>
          <w:color w:val="auto"/>
          <w:sz w:val="28"/>
          <w:szCs w:val="28"/>
        </w:rPr>
      </w:pPr>
      <w:r>
        <w:rPr>
          <w:rFonts w:eastAsia="仿宋_GB2312"/>
          <w:color w:val="auto"/>
          <w:sz w:val="28"/>
          <w:szCs w:val="28"/>
        </w:rPr>
        <w:t>2.</w:t>
      </w:r>
      <w:r>
        <w:rPr>
          <w:rFonts w:hint="eastAsia" w:eastAsia="仿宋_GB2312"/>
          <w:color w:val="auto"/>
          <w:sz w:val="28"/>
          <w:szCs w:val="28"/>
        </w:rPr>
        <w:t>4.2</w:t>
      </w:r>
      <w:r>
        <w:rPr>
          <w:rFonts w:eastAsia="仿宋_GB2312"/>
          <w:color w:val="auto"/>
          <w:sz w:val="28"/>
          <w:szCs w:val="28"/>
        </w:rPr>
        <w:t>目录；</w:t>
      </w:r>
    </w:p>
    <w:p w14:paraId="218727FB">
      <w:pPr>
        <w:spacing w:line="600" w:lineRule="exact"/>
        <w:jc w:val="left"/>
        <w:rPr>
          <w:rFonts w:eastAsia="仿宋_GB2312"/>
          <w:color w:val="auto"/>
          <w:sz w:val="28"/>
          <w:szCs w:val="28"/>
        </w:rPr>
      </w:pPr>
      <w:r>
        <w:rPr>
          <w:rFonts w:hint="eastAsia" w:eastAsia="仿宋_GB2312"/>
          <w:color w:val="auto"/>
          <w:sz w:val="28"/>
          <w:szCs w:val="28"/>
        </w:rPr>
        <w:t>2.4.</w:t>
      </w:r>
      <w:r>
        <w:rPr>
          <w:rFonts w:eastAsia="仿宋_GB2312"/>
          <w:color w:val="auto"/>
          <w:sz w:val="28"/>
          <w:szCs w:val="28"/>
        </w:rPr>
        <w:t>3法定代表人身份证明书；</w:t>
      </w:r>
    </w:p>
    <w:p w14:paraId="000CEFC8">
      <w:pPr>
        <w:spacing w:line="600" w:lineRule="exact"/>
        <w:jc w:val="left"/>
        <w:rPr>
          <w:rFonts w:eastAsia="仿宋_GB2312"/>
          <w:color w:val="auto"/>
          <w:sz w:val="28"/>
          <w:szCs w:val="28"/>
        </w:rPr>
      </w:pPr>
      <w:r>
        <w:rPr>
          <w:rFonts w:hint="eastAsia" w:eastAsia="仿宋_GB2312"/>
          <w:color w:val="auto"/>
          <w:sz w:val="28"/>
          <w:szCs w:val="28"/>
        </w:rPr>
        <w:t>2.4.</w:t>
      </w:r>
      <w:r>
        <w:rPr>
          <w:rFonts w:eastAsia="仿宋_GB2312"/>
          <w:color w:val="auto"/>
          <w:sz w:val="28"/>
          <w:szCs w:val="28"/>
        </w:rPr>
        <w:t>4投标文件签署授权委托书；</w:t>
      </w:r>
    </w:p>
    <w:p w14:paraId="5D3B1D73">
      <w:pPr>
        <w:spacing w:line="600" w:lineRule="exact"/>
        <w:jc w:val="left"/>
        <w:rPr>
          <w:rFonts w:eastAsia="仿宋_GB2312"/>
          <w:color w:val="auto"/>
          <w:sz w:val="28"/>
          <w:szCs w:val="28"/>
        </w:rPr>
      </w:pPr>
      <w:r>
        <w:rPr>
          <w:rFonts w:hint="eastAsia" w:eastAsia="仿宋_GB2312"/>
          <w:color w:val="auto"/>
          <w:sz w:val="28"/>
          <w:szCs w:val="28"/>
        </w:rPr>
        <w:t>2.4.</w:t>
      </w:r>
      <w:r>
        <w:rPr>
          <w:rFonts w:eastAsia="仿宋_GB2312"/>
          <w:color w:val="auto"/>
          <w:sz w:val="28"/>
          <w:szCs w:val="28"/>
        </w:rPr>
        <w:t>5投标函；</w:t>
      </w:r>
    </w:p>
    <w:p w14:paraId="6F920417">
      <w:pPr>
        <w:spacing w:line="600" w:lineRule="exact"/>
        <w:jc w:val="left"/>
        <w:rPr>
          <w:rFonts w:eastAsia="仿宋_GB2312"/>
          <w:color w:val="auto"/>
          <w:sz w:val="28"/>
          <w:szCs w:val="28"/>
        </w:rPr>
      </w:pPr>
      <w:r>
        <w:rPr>
          <w:rFonts w:hint="eastAsia" w:eastAsia="仿宋_GB2312"/>
          <w:color w:val="auto"/>
          <w:sz w:val="28"/>
          <w:szCs w:val="28"/>
        </w:rPr>
        <w:t>2.4.</w:t>
      </w:r>
      <w:r>
        <w:rPr>
          <w:rFonts w:eastAsia="仿宋_GB2312"/>
          <w:color w:val="auto"/>
          <w:sz w:val="28"/>
          <w:szCs w:val="28"/>
        </w:rPr>
        <w:t>6投标报价明细一览表；</w:t>
      </w:r>
    </w:p>
    <w:p w14:paraId="253CFF7E">
      <w:pPr>
        <w:spacing w:line="600" w:lineRule="exact"/>
        <w:jc w:val="left"/>
        <w:rPr>
          <w:rFonts w:eastAsia="仿宋_GB2312"/>
          <w:color w:val="auto"/>
          <w:sz w:val="28"/>
          <w:szCs w:val="28"/>
        </w:rPr>
      </w:pPr>
      <w:r>
        <w:rPr>
          <w:rFonts w:hint="eastAsia" w:eastAsia="仿宋_GB2312"/>
          <w:color w:val="auto"/>
          <w:sz w:val="28"/>
          <w:szCs w:val="28"/>
        </w:rPr>
        <w:t>2.4.</w:t>
      </w:r>
      <w:r>
        <w:rPr>
          <w:rFonts w:eastAsia="仿宋_GB2312"/>
          <w:color w:val="auto"/>
          <w:sz w:val="28"/>
          <w:szCs w:val="28"/>
        </w:rPr>
        <w:t>7投标人认为需要的其他资料。</w:t>
      </w:r>
    </w:p>
    <w:p w14:paraId="2EAF7B04">
      <w:pPr>
        <w:adjustRightInd w:val="0"/>
        <w:spacing w:line="600" w:lineRule="atLeast"/>
        <w:rPr>
          <w:rFonts w:eastAsia="仿宋_GB2312"/>
          <w:color w:val="auto"/>
          <w:sz w:val="28"/>
          <w:szCs w:val="28"/>
        </w:rPr>
      </w:pPr>
      <w:r>
        <w:rPr>
          <w:rFonts w:hint="eastAsia" w:eastAsia="仿宋_GB2312"/>
          <w:color w:val="auto"/>
          <w:sz w:val="28"/>
          <w:szCs w:val="28"/>
        </w:rPr>
        <w:t>2.5</w:t>
      </w:r>
      <w:r>
        <w:rPr>
          <w:rFonts w:eastAsia="仿宋_GB2312"/>
          <w:color w:val="auto"/>
          <w:sz w:val="28"/>
          <w:szCs w:val="28"/>
        </w:rPr>
        <w:t>投标报价及相关</w:t>
      </w:r>
    </w:p>
    <w:p w14:paraId="74B2E865">
      <w:pPr>
        <w:adjustRightInd w:val="0"/>
        <w:spacing w:line="600" w:lineRule="atLeast"/>
        <w:ind w:firstLine="560" w:firstLineChars="200"/>
        <w:rPr>
          <w:rFonts w:eastAsia="仿宋_GB2312"/>
          <w:color w:val="auto"/>
          <w:sz w:val="28"/>
          <w:szCs w:val="28"/>
        </w:rPr>
      </w:pPr>
      <w:r>
        <w:rPr>
          <w:rFonts w:eastAsia="仿宋_GB2312"/>
          <w:color w:val="auto"/>
          <w:sz w:val="28"/>
          <w:szCs w:val="28"/>
        </w:rPr>
        <w:t>投标方投标前，应认真阅读招标文件的所有内容及要求。投标文件一旦提交，招标方认为其报价已包括本招标文件所包含的全部招标范围内容。成本报价有遗漏或偏差，招标方认为投标方在投标报价中也已充分考虑到，中标后不再另行增加费用。</w:t>
      </w:r>
    </w:p>
    <w:p w14:paraId="04F55A09">
      <w:pPr>
        <w:adjustRightInd w:val="0"/>
        <w:spacing w:line="600" w:lineRule="atLeast"/>
        <w:rPr>
          <w:rFonts w:eastAsia="仿宋"/>
          <w:bCs/>
          <w:color w:val="auto"/>
          <w:sz w:val="28"/>
          <w:szCs w:val="28"/>
        </w:rPr>
      </w:pPr>
      <w:r>
        <w:rPr>
          <w:rFonts w:hint="eastAsia" w:eastAsia="仿宋_GB2312"/>
          <w:color w:val="auto"/>
          <w:sz w:val="28"/>
          <w:szCs w:val="28"/>
        </w:rPr>
        <w:t>2.5.1</w:t>
      </w:r>
      <w:r>
        <w:rPr>
          <w:rFonts w:eastAsia="仿宋_GB2312"/>
          <w:color w:val="auto"/>
          <w:sz w:val="28"/>
          <w:szCs w:val="28"/>
        </w:rPr>
        <w:t>投标报价：</w:t>
      </w:r>
      <w:r>
        <w:rPr>
          <w:rFonts w:eastAsia="仿宋"/>
          <w:bCs/>
          <w:color w:val="auto"/>
          <w:sz w:val="28"/>
          <w:szCs w:val="28"/>
        </w:rPr>
        <w:t>须以含税人民币报价，保留至“元”单位，</w:t>
      </w:r>
      <w:r>
        <w:rPr>
          <w:rFonts w:hint="eastAsia" w:eastAsia="仿宋"/>
          <w:bCs/>
          <w:color w:val="auto"/>
          <w:sz w:val="28"/>
          <w:szCs w:val="28"/>
        </w:rPr>
        <w:t>根据使用技术要求，投标方</w:t>
      </w:r>
      <w:r>
        <w:rPr>
          <w:rFonts w:hint="eastAsia" w:eastAsia="仿宋"/>
          <w:bCs/>
          <w:color w:val="auto"/>
          <w:sz w:val="28"/>
          <w:szCs w:val="28"/>
          <w:lang w:val="en-US" w:eastAsia="zh-CN"/>
        </w:rPr>
        <w:t>只</w:t>
      </w:r>
      <w:r>
        <w:rPr>
          <w:rFonts w:hint="eastAsia" w:eastAsia="仿宋"/>
          <w:bCs/>
          <w:color w:val="auto"/>
          <w:sz w:val="28"/>
          <w:szCs w:val="28"/>
        </w:rPr>
        <w:t>可提供</w:t>
      </w:r>
      <w:r>
        <w:rPr>
          <w:rFonts w:hint="eastAsia" w:eastAsia="仿宋"/>
          <w:bCs/>
          <w:color w:val="auto"/>
          <w:sz w:val="28"/>
          <w:szCs w:val="28"/>
          <w:lang w:val="en-US" w:eastAsia="zh-CN"/>
        </w:rPr>
        <w:t>一个</w:t>
      </w:r>
      <w:r>
        <w:rPr>
          <w:rFonts w:hint="eastAsia" w:eastAsia="仿宋"/>
          <w:bCs/>
          <w:color w:val="auto"/>
          <w:sz w:val="28"/>
          <w:szCs w:val="28"/>
        </w:rPr>
        <w:t>方案的报价</w:t>
      </w:r>
      <w:r>
        <w:rPr>
          <w:rFonts w:eastAsia="仿宋"/>
          <w:bCs/>
          <w:color w:val="auto"/>
          <w:sz w:val="28"/>
          <w:szCs w:val="28"/>
        </w:rPr>
        <w:t>。</w:t>
      </w:r>
    </w:p>
    <w:p w14:paraId="47322BD6">
      <w:pPr>
        <w:adjustRightInd w:val="0"/>
        <w:spacing w:line="600" w:lineRule="atLeast"/>
        <w:rPr>
          <w:rFonts w:eastAsia="仿宋_GB2312"/>
          <w:color w:val="auto"/>
          <w:sz w:val="28"/>
          <w:szCs w:val="28"/>
        </w:rPr>
      </w:pPr>
      <w:r>
        <w:rPr>
          <w:rFonts w:hint="eastAsia" w:eastAsia="仿宋"/>
          <w:bCs/>
          <w:color w:val="auto"/>
          <w:sz w:val="28"/>
          <w:szCs w:val="28"/>
        </w:rPr>
        <w:t>2.5.2</w:t>
      </w:r>
      <w:r>
        <w:rPr>
          <w:rFonts w:eastAsia="仿宋"/>
          <w:bCs/>
          <w:color w:val="auto"/>
          <w:sz w:val="28"/>
          <w:szCs w:val="28"/>
        </w:rPr>
        <w:t>本项目</w:t>
      </w:r>
      <w:r>
        <w:rPr>
          <w:rFonts w:hint="eastAsia" w:eastAsia="仿宋"/>
          <w:bCs/>
          <w:color w:val="auto"/>
          <w:sz w:val="28"/>
          <w:szCs w:val="28"/>
          <w:lang w:val="en-US" w:eastAsia="zh-CN"/>
        </w:rPr>
        <w:t>费用</w:t>
      </w:r>
      <w:r>
        <w:rPr>
          <w:rFonts w:eastAsia="仿宋"/>
          <w:bCs/>
          <w:color w:val="auto"/>
          <w:sz w:val="28"/>
          <w:szCs w:val="28"/>
        </w:rPr>
        <w:t>（包括但不限于产品采购、产品保护、运输及装卸、成品保护费、安装调试、培训、验收、维护保养、保修期内的售后服务、利润、税金、招标代理服务费等一切税金和费用，即完成本项目所涉及的一切费用）</w:t>
      </w:r>
      <w:r>
        <w:rPr>
          <w:rFonts w:eastAsia="仿宋_GB2312"/>
          <w:color w:val="auto"/>
          <w:sz w:val="28"/>
          <w:szCs w:val="28"/>
        </w:rPr>
        <w:t>。</w:t>
      </w:r>
    </w:p>
    <w:p w14:paraId="660A072A">
      <w:pPr>
        <w:adjustRightInd w:val="0"/>
        <w:spacing w:line="600" w:lineRule="atLeast"/>
        <w:rPr>
          <w:rFonts w:eastAsia="黑体"/>
          <w:color w:val="auto"/>
          <w:sz w:val="28"/>
          <w:szCs w:val="28"/>
        </w:rPr>
      </w:pPr>
      <w:r>
        <w:rPr>
          <w:rFonts w:eastAsia="仿宋_GB2312"/>
          <w:color w:val="auto"/>
          <w:sz w:val="28"/>
          <w:szCs w:val="28"/>
        </w:rPr>
        <w:t>2</w:t>
      </w:r>
      <w:r>
        <w:rPr>
          <w:rFonts w:hint="eastAsia" w:eastAsia="仿宋_GB2312"/>
          <w:color w:val="auto"/>
          <w:sz w:val="28"/>
          <w:szCs w:val="28"/>
        </w:rPr>
        <w:t>.5.3</w:t>
      </w:r>
      <w:r>
        <w:rPr>
          <w:rFonts w:eastAsia="仿宋_GB2312"/>
          <w:color w:val="auto"/>
          <w:sz w:val="28"/>
          <w:szCs w:val="28"/>
        </w:rPr>
        <w:t>报价有效期：报价自投标方签字盖章日起生效，报价有效期为6</w:t>
      </w:r>
      <w:r>
        <w:rPr>
          <w:rFonts w:hint="eastAsia" w:eastAsia="仿宋_GB2312"/>
          <w:color w:val="auto"/>
          <w:sz w:val="28"/>
          <w:szCs w:val="28"/>
        </w:rPr>
        <w:t>0</w:t>
      </w:r>
      <w:r>
        <w:rPr>
          <w:rFonts w:eastAsia="仿宋_GB2312"/>
          <w:color w:val="auto"/>
          <w:sz w:val="28"/>
          <w:szCs w:val="28"/>
        </w:rPr>
        <w:t xml:space="preserve">天。 </w:t>
      </w:r>
    </w:p>
    <w:p w14:paraId="1C5BA1A2">
      <w:pPr>
        <w:adjustRightInd w:val="0"/>
        <w:spacing w:line="600" w:lineRule="atLeast"/>
        <w:rPr>
          <w:rFonts w:eastAsia="仿宋_GB2312"/>
          <w:color w:val="auto"/>
          <w:sz w:val="28"/>
          <w:szCs w:val="28"/>
        </w:rPr>
      </w:pPr>
      <w:r>
        <w:rPr>
          <w:rFonts w:hint="eastAsia" w:eastAsia="仿宋_GB2312"/>
          <w:color w:val="auto"/>
          <w:sz w:val="28"/>
          <w:szCs w:val="28"/>
        </w:rPr>
        <w:t>2.5.4</w:t>
      </w:r>
      <w:r>
        <w:rPr>
          <w:rFonts w:eastAsia="仿宋_GB2312"/>
          <w:color w:val="auto"/>
          <w:sz w:val="28"/>
          <w:szCs w:val="28"/>
        </w:rPr>
        <w:t>结算方式：按合同约定的发票类型、结算方式和结算周期结算。</w:t>
      </w:r>
      <w:r>
        <w:rPr>
          <w:rFonts w:hint="eastAsia" w:eastAsia="仿宋_GB2312"/>
          <w:color w:val="auto"/>
          <w:sz w:val="28"/>
          <w:szCs w:val="28"/>
        </w:rPr>
        <w:t>2.6</w:t>
      </w:r>
      <w:r>
        <w:rPr>
          <w:rFonts w:eastAsia="仿宋_GB2312"/>
          <w:color w:val="auto"/>
          <w:sz w:val="28"/>
          <w:szCs w:val="28"/>
        </w:rPr>
        <w:t>投标文件制作要求</w:t>
      </w:r>
    </w:p>
    <w:p w14:paraId="7931A6D0">
      <w:pPr>
        <w:adjustRightInd w:val="0"/>
        <w:spacing w:line="600" w:lineRule="atLeast"/>
        <w:rPr>
          <w:rFonts w:eastAsia="仿宋_GB2312"/>
          <w:color w:val="auto"/>
          <w:sz w:val="28"/>
          <w:szCs w:val="28"/>
        </w:rPr>
      </w:pPr>
      <w:r>
        <w:rPr>
          <w:rFonts w:hint="eastAsia" w:eastAsia="仿宋_GB2312"/>
          <w:color w:val="auto"/>
          <w:sz w:val="28"/>
          <w:szCs w:val="28"/>
        </w:rPr>
        <w:t>2.6.1标书需</w:t>
      </w:r>
      <w:r>
        <w:rPr>
          <w:rFonts w:eastAsia="仿宋_GB2312"/>
          <w:color w:val="auto"/>
          <w:sz w:val="28"/>
          <w:szCs w:val="28"/>
        </w:rPr>
        <w:t>装订成册</w:t>
      </w:r>
      <w:r>
        <w:rPr>
          <w:rFonts w:hint="eastAsia" w:eastAsia="仿宋_GB2312"/>
          <w:color w:val="auto"/>
          <w:sz w:val="28"/>
          <w:szCs w:val="28"/>
        </w:rPr>
        <w:t>，</w:t>
      </w:r>
      <w:r>
        <w:rPr>
          <w:rFonts w:eastAsia="仿宋_GB2312"/>
          <w:color w:val="auto"/>
          <w:sz w:val="28"/>
          <w:szCs w:val="28"/>
        </w:rPr>
        <w:t>并在相关资料上加盖公章，应标内容将作为合同附件。</w:t>
      </w:r>
    </w:p>
    <w:p w14:paraId="2977398F">
      <w:pPr>
        <w:adjustRightInd w:val="0"/>
        <w:spacing w:line="600" w:lineRule="atLeast"/>
        <w:rPr>
          <w:rFonts w:eastAsia="仿宋_GB2312"/>
          <w:color w:val="auto"/>
          <w:sz w:val="28"/>
          <w:szCs w:val="28"/>
        </w:rPr>
      </w:pPr>
      <w:r>
        <w:rPr>
          <w:rFonts w:eastAsia="仿宋_GB2312"/>
          <w:color w:val="auto"/>
          <w:sz w:val="28"/>
          <w:szCs w:val="28"/>
        </w:rPr>
        <w:t>2</w:t>
      </w:r>
      <w:r>
        <w:rPr>
          <w:rFonts w:hint="eastAsia" w:eastAsia="仿宋_GB2312"/>
          <w:color w:val="auto"/>
          <w:sz w:val="28"/>
          <w:szCs w:val="28"/>
        </w:rPr>
        <w:t>.6.2</w:t>
      </w:r>
      <w:r>
        <w:rPr>
          <w:rFonts w:eastAsia="仿宋_GB2312"/>
          <w:color w:val="auto"/>
          <w:sz w:val="28"/>
          <w:szCs w:val="28"/>
        </w:rPr>
        <w:t>投标文件的各项资料中本招标文件中有规定格式的，应统一按规定格式填写；无规定格式的，投标人可自行编制，但至少应包含招标文件所要求的各项内容。</w:t>
      </w:r>
    </w:p>
    <w:p w14:paraId="2B971530">
      <w:pPr>
        <w:adjustRightInd w:val="0"/>
        <w:spacing w:line="600" w:lineRule="atLeast"/>
        <w:rPr>
          <w:rFonts w:eastAsia="仿宋_GB2312"/>
          <w:color w:val="auto"/>
          <w:sz w:val="28"/>
          <w:szCs w:val="28"/>
        </w:rPr>
      </w:pPr>
      <w:r>
        <w:rPr>
          <w:rFonts w:hint="eastAsia" w:eastAsia="仿宋_GB2312"/>
          <w:color w:val="auto"/>
          <w:sz w:val="28"/>
          <w:szCs w:val="28"/>
        </w:rPr>
        <w:t>2.6.</w:t>
      </w:r>
      <w:r>
        <w:rPr>
          <w:rFonts w:eastAsia="仿宋_GB2312"/>
          <w:color w:val="auto"/>
          <w:sz w:val="28"/>
          <w:szCs w:val="28"/>
        </w:rPr>
        <w:t>3投标文件在提供</w:t>
      </w:r>
      <w:r>
        <w:rPr>
          <w:rFonts w:hint="eastAsia" w:eastAsia="仿宋_GB2312"/>
          <w:color w:val="auto"/>
          <w:sz w:val="28"/>
          <w:szCs w:val="28"/>
        </w:rPr>
        <w:t>对</w:t>
      </w:r>
      <w:r>
        <w:rPr>
          <w:rFonts w:eastAsia="仿宋_GB2312"/>
          <w:color w:val="auto"/>
          <w:sz w:val="28"/>
          <w:szCs w:val="28"/>
        </w:rPr>
        <w:t>技术</w:t>
      </w:r>
      <w:r>
        <w:rPr>
          <w:rFonts w:hint="eastAsia" w:eastAsia="仿宋_GB2312"/>
          <w:color w:val="auto"/>
          <w:sz w:val="28"/>
          <w:szCs w:val="28"/>
        </w:rPr>
        <w:t>参数</w:t>
      </w:r>
      <w:r>
        <w:rPr>
          <w:rFonts w:eastAsia="仿宋_GB2312"/>
          <w:color w:val="auto"/>
          <w:sz w:val="28"/>
          <w:szCs w:val="28"/>
        </w:rPr>
        <w:t>应答时，对招标文件有技术数值要求的参数，必须以投标货物的具体技术数值据实应答；对招标文件无数值要求参数的应答，必须作出明确、直接、无歧义理解的应答。</w:t>
      </w:r>
    </w:p>
    <w:p w14:paraId="6EECC647">
      <w:pPr>
        <w:adjustRightInd w:val="0"/>
        <w:spacing w:line="600" w:lineRule="atLeast"/>
        <w:rPr>
          <w:rFonts w:eastAsia="仿宋_GB2312"/>
          <w:color w:val="auto"/>
          <w:sz w:val="28"/>
          <w:szCs w:val="28"/>
        </w:rPr>
      </w:pPr>
      <w:r>
        <w:rPr>
          <w:rFonts w:hint="eastAsia" w:eastAsia="仿宋_GB2312"/>
          <w:color w:val="auto"/>
          <w:sz w:val="28"/>
          <w:szCs w:val="28"/>
        </w:rPr>
        <w:t>2.7</w:t>
      </w:r>
      <w:r>
        <w:rPr>
          <w:rFonts w:eastAsia="仿宋_GB2312"/>
          <w:color w:val="auto"/>
          <w:sz w:val="28"/>
          <w:szCs w:val="28"/>
        </w:rPr>
        <w:t>投标文件的签署和份数</w:t>
      </w:r>
    </w:p>
    <w:p w14:paraId="79044D4B">
      <w:pPr>
        <w:pStyle w:val="9"/>
        <w:numPr>
          <w:ilvl w:val="0"/>
          <w:numId w:val="0"/>
        </w:numPr>
        <w:tabs>
          <w:tab w:val="left" w:pos="720"/>
        </w:tabs>
        <w:spacing w:line="600" w:lineRule="exact"/>
        <w:rPr>
          <w:rFonts w:eastAsia="仿宋_GB2312"/>
          <w:color w:val="auto"/>
          <w:sz w:val="28"/>
          <w:szCs w:val="28"/>
        </w:rPr>
      </w:pPr>
      <w:r>
        <w:rPr>
          <w:rFonts w:hint="eastAsia" w:eastAsia="仿宋_GB2312"/>
          <w:color w:val="auto"/>
          <w:sz w:val="28"/>
          <w:szCs w:val="28"/>
        </w:rPr>
        <w:t>2.7.1</w:t>
      </w:r>
      <w:r>
        <w:rPr>
          <w:rFonts w:eastAsia="仿宋_GB2312"/>
          <w:color w:val="auto"/>
          <w:sz w:val="28"/>
          <w:szCs w:val="28"/>
        </w:rPr>
        <w:t>投标人应按本招标文件规定的格式和顺序编制、装订投标文件并标注页码，投标文件内容不完整、编排混乱导致投标文件被误读、漏读或者查找不到相关内容的，责任由投标人承担。</w:t>
      </w:r>
    </w:p>
    <w:p w14:paraId="0C79E12B">
      <w:pPr>
        <w:spacing w:line="600" w:lineRule="exact"/>
        <w:jc w:val="left"/>
        <w:rPr>
          <w:rFonts w:eastAsia="仿宋_GB2312"/>
          <w:bCs/>
          <w:color w:val="auto"/>
          <w:sz w:val="28"/>
          <w:szCs w:val="28"/>
        </w:rPr>
      </w:pPr>
      <w:r>
        <w:rPr>
          <w:rFonts w:eastAsia="仿宋_GB2312"/>
          <w:color w:val="auto"/>
          <w:sz w:val="28"/>
          <w:szCs w:val="28"/>
        </w:rPr>
        <w:t>2.</w:t>
      </w:r>
      <w:r>
        <w:rPr>
          <w:rFonts w:hint="eastAsia" w:eastAsia="仿宋_GB2312"/>
          <w:color w:val="auto"/>
          <w:sz w:val="28"/>
          <w:szCs w:val="28"/>
        </w:rPr>
        <w:t>7.2</w:t>
      </w:r>
      <w:r>
        <w:rPr>
          <w:rFonts w:eastAsia="仿宋_GB2312"/>
          <w:bCs/>
          <w:color w:val="auto"/>
          <w:sz w:val="28"/>
          <w:szCs w:val="28"/>
        </w:rPr>
        <w:t>投标人应提供投标文件正本</w:t>
      </w:r>
      <w:r>
        <w:rPr>
          <w:rFonts w:hint="eastAsia" w:eastAsia="仿宋_GB2312"/>
          <w:bCs/>
          <w:color w:val="auto"/>
          <w:sz w:val="28"/>
          <w:szCs w:val="28"/>
        </w:rPr>
        <w:t>、</w:t>
      </w:r>
      <w:r>
        <w:rPr>
          <w:rFonts w:eastAsia="仿宋_GB2312"/>
          <w:bCs/>
          <w:color w:val="auto"/>
          <w:sz w:val="28"/>
          <w:szCs w:val="28"/>
        </w:rPr>
        <w:t>副本各1份；纸质投标文件装订成册，投标文件的封面应注明“正本”、“副本”字样。一旦发现正本与副本不符，以正本为准。</w:t>
      </w:r>
    </w:p>
    <w:p w14:paraId="5906C846">
      <w:pPr>
        <w:pStyle w:val="9"/>
        <w:numPr>
          <w:ilvl w:val="0"/>
          <w:numId w:val="0"/>
        </w:numPr>
        <w:tabs>
          <w:tab w:val="left" w:pos="720"/>
        </w:tabs>
        <w:spacing w:line="600" w:lineRule="exact"/>
        <w:rPr>
          <w:rFonts w:eastAsia="仿宋_GB2312"/>
          <w:color w:val="auto"/>
          <w:sz w:val="28"/>
          <w:szCs w:val="28"/>
        </w:rPr>
      </w:pPr>
      <w:r>
        <w:rPr>
          <w:rFonts w:hint="eastAsia" w:eastAsia="仿宋_GB2312"/>
          <w:bCs/>
          <w:color w:val="auto"/>
          <w:sz w:val="28"/>
          <w:szCs w:val="28"/>
        </w:rPr>
        <w:t>2.7.</w:t>
      </w:r>
      <w:r>
        <w:rPr>
          <w:rFonts w:eastAsia="仿宋_GB2312"/>
          <w:bCs/>
          <w:color w:val="auto"/>
          <w:sz w:val="28"/>
          <w:szCs w:val="28"/>
        </w:rPr>
        <w:t>3</w:t>
      </w:r>
      <w:r>
        <w:rPr>
          <w:rFonts w:eastAsia="仿宋_GB2312"/>
          <w:color w:val="auto"/>
          <w:sz w:val="28"/>
          <w:szCs w:val="28"/>
        </w:rPr>
        <w:t>投标文件须由投标人在规定位置及有投标人的落款处盖章并由法定代表人或法定代表人的授权委托人签署，投标人应写全称。</w:t>
      </w:r>
    </w:p>
    <w:p w14:paraId="3B8790AD">
      <w:pPr>
        <w:pStyle w:val="9"/>
        <w:numPr>
          <w:ilvl w:val="0"/>
          <w:numId w:val="0"/>
        </w:numPr>
        <w:tabs>
          <w:tab w:val="left" w:pos="720"/>
        </w:tabs>
        <w:spacing w:line="600" w:lineRule="exact"/>
        <w:rPr>
          <w:rFonts w:eastAsia="仿宋_GB2312"/>
          <w:color w:val="auto"/>
          <w:sz w:val="28"/>
          <w:szCs w:val="28"/>
        </w:rPr>
      </w:pPr>
      <w:r>
        <w:rPr>
          <w:rFonts w:hint="eastAsia" w:eastAsia="仿宋_GB2312"/>
          <w:color w:val="auto"/>
          <w:sz w:val="28"/>
          <w:szCs w:val="28"/>
        </w:rPr>
        <w:t>2.7.</w:t>
      </w:r>
      <w:r>
        <w:rPr>
          <w:rFonts w:eastAsia="仿宋_GB2312"/>
          <w:color w:val="auto"/>
          <w:sz w:val="28"/>
          <w:szCs w:val="28"/>
        </w:rPr>
        <w:t>4投标文件须使用不能擦去的墨水打印，且应字迹清楚、内容齐全、表达准确，全套投标文件应无涂改。若有修改错漏处，须加盖单位公章或者法定代表人或授权委托人签字或盖章。投标文件因字迹潦草或表达不清所引起的后果由投标人负责。</w:t>
      </w:r>
      <w:r>
        <w:rPr>
          <w:rFonts w:hint="eastAsia" w:eastAsia="仿宋_GB2312"/>
          <w:color w:val="auto"/>
          <w:sz w:val="28"/>
          <w:szCs w:val="28"/>
        </w:rPr>
        <w:t xml:space="preserve"> </w:t>
      </w:r>
    </w:p>
    <w:p w14:paraId="5ECC7AB1">
      <w:pPr>
        <w:adjustRightInd w:val="0"/>
        <w:spacing w:line="600" w:lineRule="atLeast"/>
        <w:rPr>
          <w:rFonts w:eastAsia="仿宋_GB2312"/>
          <w:color w:val="auto"/>
          <w:sz w:val="28"/>
          <w:szCs w:val="28"/>
        </w:rPr>
      </w:pPr>
      <w:r>
        <w:rPr>
          <w:rFonts w:hint="eastAsia" w:eastAsia="仿宋_GB2312"/>
          <w:color w:val="auto"/>
          <w:sz w:val="28"/>
          <w:szCs w:val="28"/>
        </w:rPr>
        <w:t>2.8</w:t>
      </w:r>
      <w:r>
        <w:rPr>
          <w:rFonts w:eastAsia="仿宋_GB2312"/>
          <w:color w:val="auto"/>
          <w:sz w:val="28"/>
          <w:szCs w:val="28"/>
        </w:rPr>
        <w:t>投标文件的递交</w:t>
      </w:r>
    </w:p>
    <w:p w14:paraId="4B29D4E2">
      <w:pPr>
        <w:adjustRightInd w:val="0"/>
        <w:spacing w:line="600" w:lineRule="atLeast"/>
        <w:rPr>
          <w:rFonts w:eastAsia="仿宋_GB2312"/>
          <w:color w:val="auto"/>
          <w:sz w:val="28"/>
          <w:szCs w:val="28"/>
        </w:rPr>
      </w:pPr>
      <w:r>
        <w:rPr>
          <w:rFonts w:hint="eastAsia" w:eastAsia="仿宋_GB2312"/>
          <w:color w:val="auto"/>
          <w:sz w:val="28"/>
          <w:szCs w:val="28"/>
        </w:rPr>
        <w:t>2.8.1</w:t>
      </w:r>
      <w:r>
        <w:rPr>
          <w:rFonts w:eastAsia="仿宋_GB2312"/>
          <w:color w:val="auto"/>
          <w:sz w:val="28"/>
          <w:szCs w:val="28"/>
        </w:rPr>
        <w:t>投标方应将投标书装入档案袋内加以密封，并在封签处加盖单位公章。</w:t>
      </w:r>
    </w:p>
    <w:p w14:paraId="04290575">
      <w:pPr>
        <w:adjustRightInd w:val="0"/>
        <w:spacing w:line="600" w:lineRule="atLeast"/>
        <w:rPr>
          <w:rFonts w:eastAsia="仿宋_GB2312"/>
          <w:color w:val="auto"/>
          <w:sz w:val="28"/>
          <w:szCs w:val="28"/>
        </w:rPr>
      </w:pPr>
      <w:r>
        <w:rPr>
          <w:rFonts w:eastAsia="仿宋_GB2312"/>
          <w:color w:val="auto"/>
          <w:sz w:val="28"/>
          <w:szCs w:val="28"/>
        </w:rPr>
        <w:t>2.</w:t>
      </w:r>
      <w:r>
        <w:rPr>
          <w:rFonts w:hint="eastAsia" w:eastAsia="仿宋_GB2312"/>
          <w:color w:val="auto"/>
          <w:sz w:val="28"/>
          <w:szCs w:val="28"/>
        </w:rPr>
        <w:t>8.2</w:t>
      </w:r>
      <w:r>
        <w:rPr>
          <w:rFonts w:eastAsia="仿宋_GB2312"/>
          <w:color w:val="auto"/>
          <w:sz w:val="28"/>
          <w:szCs w:val="28"/>
        </w:rPr>
        <w:t>投标书档案袋上应写明：投标项目、公司名称、投标日期、联系人、手机号等信息。</w:t>
      </w:r>
    </w:p>
    <w:p w14:paraId="1C6193FD">
      <w:pPr>
        <w:adjustRightInd w:val="0"/>
        <w:spacing w:line="600" w:lineRule="atLeast"/>
        <w:rPr>
          <w:rFonts w:eastAsia="仿宋_GB2312"/>
          <w:color w:val="auto"/>
          <w:sz w:val="28"/>
          <w:szCs w:val="28"/>
        </w:rPr>
      </w:pPr>
      <w:r>
        <w:rPr>
          <w:rFonts w:hint="eastAsia" w:eastAsia="仿宋_GB2312"/>
          <w:color w:val="auto"/>
          <w:sz w:val="28"/>
          <w:szCs w:val="28"/>
        </w:rPr>
        <w:t>2.8.</w:t>
      </w:r>
      <w:r>
        <w:rPr>
          <w:rFonts w:eastAsia="仿宋_GB2312"/>
          <w:color w:val="auto"/>
          <w:sz w:val="28"/>
          <w:szCs w:val="28"/>
        </w:rPr>
        <w:t>3未注明投标项目、公司名称的标书将作废标处理；封面加盖公章并盖骑缝章，未盖章的将作废标处理。</w:t>
      </w:r>
    </w:p>
    <w:p w14:paraId="1F2265C7">
      <w:pPr>
        <w:adjustRightInd w:val="0"/>
        <w:spacing w:line="600" w:lineRule="atLeast"/>
        <w:rPr>
          <w:rFonts w:eastAsia="仿宋_GB2312"/>
          <w:color w:val="auto"/>
          <w:sz w:val="28"/>
          <w:szCs w:val="28"/>
        </w:rPr>
      </w:pPr>
      <w:r>
        <w:rPr>
          <w:rFonts w:hint="eastAsia" w:eastAsia="仿宋_GB2312"/>
          <w:color w:val="auto"/>
          <w:sz w:val="28"/>
          <w:szCs w:val="28"/>
        </w:rPr>
        <w:t>2.8.</w:t>
      </w:r>
      <w:r>
        <w:rPr>
          <w:rFonts w:eastAsia="仿宋_GB2312"/>
          <w:color w:val="auto"/>
          <w:sz w:val="28"/>
          <w:szCs w:val="28"/>
        </w:rPr>
        <w:t>4投标方必须在投标截止时间前将投标书送达指定地点，逾期或不符合规定的投标文件将不予受理。</w:t>
      </w:r>
    </w:p>
    <w:p w14:paraId="11A9560C">
      <w:pPr>
        <w:adjustRightInd w:val="0"/>
        <w:spacing w:line="600" w:lineRule="atLeast"/>
        <w:rPr>
          <w:rFonts w:eastAsia="仿宋_GB2312"/>
          <w:color w:val="auto"/>
          <w:sz w:val="28"/>
          <w:szCs w:val="28"/>
        </w:rPr>
      </w:pPr>
      <w:r>
        <w:rPr>
          <w:rFonts w:hint="eastAsia" w:eastAsia="仿宋_GB2312"/>
          <w:color w:val="auto"/>
          <w:sz w:val="28"/>
          <w:szCs w:val="28"/>
        </w:rPr>
        <w:t>2.8.</w:t>
      </w:r>
      <w:r>
        <w:rPr>
          <w:rFonts w:eastAsia="仿宋_GB2312"/>
          <w:color w:val="auto"/>
          <w:sz w:val="28"/>
          <w:szCs w:val="28"/>
        </w:rPr>
        <w:t>5投标方送达投标书以后，要求对投标书进行修改或撤回时，必须在投标截止日前以书面形式送交招标方。</w:t>
      </w:r>
    </w:p>
    <w:p w14:paraId="14B3765A">
      <w:pPr>
        <w:pStyle w:val="2"/>
        <w:adjustRightInd w:val="0"/>
        <w:spacing w:line="360" w:lineRule="auto"/>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2.9招标项目内容</w:t>
      </w:r>
    </w:p>
    <w:tbl>
      <w:tblPr>
        <w:tblStyle w:val="16"/>
        <w:tblW w:w="8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81"/>
        <w:gridCol w:w="5069"/>
      </w:tblGrid>
      <w:tr w14:paraId="31E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Pr>
          <w:p w14:paraId="52368F3A">
            <w:pPr>
              <w:tabs>
                <w:tab w:val="left" w:pos="1155"/>
              </w:tabs>
              <w:spacing w:line="360" w:lineRule="auto"/>
              <w:ind w:left="-178" w:leftChars="-85" w:right="-107" w:rightChars="-51"/>
              <w:jc w:val="center"/>
              <w:rPr>
                <w:rFonts w:ascii="宋体" w:hAnsi="宋体"/>
                <w:b/>
                <w:bCs/>
                <w:color w:val="auto"/>
                <w:szCs w:val="21"/>
              </w:rPr>
            </w:pPr>
            <w:r>
              <w:rPr>
                <w:rFonts w:hint="eastAsia" w:ascii="宋体" w:hAnsi="宋体"/>
                <w:b/>
                <w:bCs/>
                <w:color w:val="auto"/>
                <w:szCs w:val="21"/>
              </w:rPr>
              <w:t>序号</w:t>
            </w:r>
          </w:p>
        </w:tc>
        <w:tc>
          <w:tcPr>
            <w:tcW w:w="2281" w:type="dxa"/>
          </w:tcPr>
          <w:p w14:paraId="73B2FE64">
            <w:pPr>
              <w:tabs>
                <w:tab w:val="left" w:pos="1155"/>
              </w:tabs>
              <w:spacing w:line="360" w:lineRule="auto"/>
              <w:jc w:val="center"/>
              <w:rPr>
                <w:rFonts w:ascii="宋体" w:hAnsi="宋体"/>
                <w:b/>
                <w:bCs/>
                <w:color w:val="auto"/>
                <w:szCs w:val="21"/>
              </w:rPr>
            </w:pPr>
            <w:r>
              <w:rPr>
                <w:rFonts w:hint="eastAsia" w:ascii="宋体" w:hAnsi="宋体"/>
                <w:b/>
                <w:bCs/>
                <w:color w:val="auto"/>
                <w:szCs w:val="21"/>
              </w:rPr>
              <w:t>内容</w:t>
            </w:r>
          </w:p>
        </w:tc>
        <w:tc>
          <w:tcPr>
            <w:tcW w:w="5069" w:type="dxa"/>
          </w:tcPr>
          <w:p w14:paraId="79A09798">
            <w:pPr>
              <w:tabs>
                <w:tab w:val="left" w:pos="1155"/>
              </w:tabs>
              <w:spacing w:line="360" w:lineRule="auto"/>
              <w:jc w:val="center"/>
              <w:rPr>
                <w:rFonts w:ascii="宋体" w:hAnsi="宋体"/>
                <w:b/>
                <w:bCs/>
                <w:color w:val="auto"/>
                <w:szCs w:val="21"/>
              </w:rPr>
            </w:pPr>
            <w:r>
              <w:rPr>
                <w:rFonts w:hint="eastAsia" w:ascii="宋体" w:hAnsi="宋体"/>
                <w:b/>
                <w:bCs/>
                <w:color w:val="auto"/>
                <w:szCs w:val="21"/>
              </w:rPr>
              <w:t>说明或要求</w:t>
            </w:r>
          </w:p>
        </w:tc>
      </w:tr>
      <w:tr w14:paraId="686E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3511BB6">
            <w:pPr>
              <w:tabs>
                <w:tab w:val="left" w:pos="1155"/>
              </w:tabs>
              <w:spacing w:line="360" w:lineRule="auto"/>
              <w:jc w:val="center"/>
              <w:rPr>
                <w:rFonts w:ascii="宋体" w:hAnsi="宋体"/>
                <w:b/>
                <w:bCs/>
                <w:color w:val="auto"/>
                <w:szCs w:val="21"/>
              </w:rPr>
            </w:pPr>
            <w:r>
              <w:rPr>
                <w:rFonts w:hint="eastAsia" w:ascii="宋体" w:hAnsi="宋体"/>
                <w:b/>
                <w:bCs/>
                <w:color w:val="auto"/>
                <w:szCs w:val="21"/>
              </w:rPr>
              <w:t>1</w:t>
            </w:r>
          </w:p>
        </w:tc>
        <w:tc>
          <w:tcPr>
            <w:tcW w:w="2281" w:type="dxa"/>
          </w:tcPr>
          <w:p w14:paraId="3B79B4A2">
            <w:pPr>
              <w:tabs>
                <w:tab w:val="left" w:pos="1155"/>
              </w:tabs>
              <w:spacing w:line="360" w:lineRule="auto"/>
              <w:jc w:val="center"/>
              <w:rPr>
                <w:rFonts w:ascii="宋体" w:hAnsi="宋体"/>
                <w:b/>
                <w:bCs/>
                <w:color w:val="auto"/>
                <w:szCs w:val="21"/>
              </w:rPr>
            </w:pPr>
            <w:r>
              <w:rPr>
                <w:rFonts w:hint="eastAsia" w:ascii="宋体" w:hAnsi="宋体"/>
                <w:b/>
                <w:bCs/>
                <w:color w:val="auto"/>
                <w:szCs w:val="21"/>
              </w:rPr>
              <w:t>项目名称</w:t>
            </w:r>
          </w:p>
        </w:tc>
        <w:tc>
          <w:tcPr>
            <w:tcW w:w="5069" w:type="dxa"/>
          </w:tcPr>
          <w:p w14:paraId="07BB8CC8">
            <w:pPr>
              <w:tabs>
                <w:tab w:val="left" w:pos="1155"/>
              </w:tabs>
              <w:spacing w:line="360" w:lineRule="auto"/>
              <w:jc w:val="center"/>
              <w:rPr>
                <w:rFonts w:ascii="宋体" w:hAnsi="宋体"/>
                <w:color w:val="auto"/>
                <w:szCs w:val="21"/>
              </w:rPr>
            </w:pPr>
            <w:r>
              <w:rPr>
                <w:rFonts w:hint="eastAsia" w:ascii="Times New Roman" w:hAnsi="Times New Roman" w:eastAsia="宋体" w:cs="Times New Roman"/>
                <w:color w:val="auto"/>
                <w:lang w:val="en-US" w:eastAsia="zh-CN"/>
              </w:rPr>
              <w:t>DN15~40内循环耐久性试验装置采购</w:t>
            </w:r>
          </w:p>
        </w:tc>
      </w:tr>
      <w:tr w14:paraId="5A91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DA61CF7">
            <w:pPr>
              <w:tabs>
                <w:tab w:val="left" w:pos="1155"/>
              </w:tabs>
              <w:spacing w:line="360" w:lineRule="auto"/>
              <w:jc w:val="center"/>
              <w:rPr>
                <w:rFonts w:ascii="宋体" w:hAnsi="宋体"/>
                <w:b/>
                <w:bCs/>
                <w:color w:val="auto"/>
                <w:szCs w:val="21"/>
              </w:rPr>
            </w:pPr>
            <w:r>
              <w:rPr>
                <w:rFonts w:hint="eastAsia" w:ascii="宋体" w:hAnsi="宋体"/>
                <w:b/>
                <w:bCs/>
                <w:color w:val="auto"/>
                <w:szCs w:val="21"/>
              </w:rPr>
              <w:t>2</w:t>
            </w:r>
          </w:p>
        </w:tc>
        <w:tc>
          <w:tcPr>
            <w:tcW w:w="2281" w:type="dxa"/>
          </w:tcPr>
          <w:p w14:paraId="0D803663">
            <w:pPr>
              <w:tabs>
                <w:tab w:val="left" w:pos="1155"/>
              </w:tabs>
              <w:spacing w:line="360" w:lineRule="auto"/>
              <w:jc w:val="center"/>
              <w:rPr>
                <w:color w:val="auto"/>
              </w:rPr>
            </w:pPr>
            <w:r>
              <w:rPr>
                <w:rFonts w:hint="eastAsia"/>
                <w:color w:val="auto"/>
              </w:rPr>
              <w:t>投标设备名称及数量</w:t>
            </w:r>
          </w:p>
        </w:tc>
        <w:tc>
          <w:tcPr>
            <w:tcW w:w="5069" w:type="dxa"/>
          </w:tcPr>
          <w:p w14:paraId="2D2F2E5C">
            <w:pPr>
              <w:tabs>
                <w:tab w:val="left" w:pos="1155"/>
              </w:tabs>
              <w:spacing w:line="360" w:lineRule="auto"/>
              <w:jc w:val="left"/>
              <w:rPr>
                <w:rFonts w:hint="eastAsia"/>
                <w:color w:val="auto"/>
                <w:lang w:val="en-US" w:eastAsia="zh-CN"/>
              </w:rPr>
            </w:pPr>
            <w:r>
              <w:rPr>
                <w:rFonts w:hint="eastAsia" w:ascii="Times New Roman" w:hAnsi="Times New Roman" w:eastAsia="宋体" w:cs="Times New Roman"/>
                <w:color w:val="auto"/>
                <w:lang w:val="en-US" w:eastAsia="zh-CN"/>
              </w:rPr>
              <w:t>DN15~40内循环耐久性试验装置</w:t>
            </w:r>
            <w:r>
              <w:rPr>
                <w:rFonts w:hint="eastAsia"/>
                <w:color w:val="auto"/>
                <w:lang w:val="en-US" w:eastAsia="zh-CN"/>
              </w:rPr>
              <w:t>1台</w:t>
            </w:r>
          </w:p>
          <w:p w14:paraId="165C4972">
            <w:pPr>
              <w:tabs>
                <w:tab w:val="left" w:pos="1155"/>
              </w:tabs>
              <w:spacing w:line="360" w:lineRule="auto"/>
              <w:jc w:val="left"/>
              <w:rPr>
                <w:rFonts w:hint="eastAsia"/>
                <w:color w:val="auto"/>
                <w:lang w:val="en-US" w:eastAsia="zh-CN"/>
              </w:rPr>
            </w:pPr>
            <w:r>
              <w:rPr>
                <w:rFonts w:hint="eastAsia"/>
                <w:color w:val="auto"/>
                <w:lang w:val="en-US" w:eastAsia="zh-CN"/>
              </w:rPr>
              <w:t>1、完全符合GB/T 778-2018中耐久性试验项目，断续+连续；</w:t>
            </w:r>
          </w:p>
          <w:p w14:paraId="247CC562">
            <w:pPr>
              <w:tabs>
                <w:tab w:val="left" w:pos="1155"/>
              </w:tabs>
              <w:spacing w:line="360" w:lineRule="auto"/>
              <w:jc w:val="left"/>
              <w:rPr>
                <w:rFonts w:hint="default"/>
                <w:color w:val="auto"/>
                <w:lang w:val="en-US" w:eastAsia="zh-CN"/>
              </w:rPr>
            </w:pPr>
            <w:r>
              <w:rPr>
                <w:rFonts w:hint="eastAsia"/>
                <w:color w:val="auto"/>
                <w:lang w:val="en-US" w:eastAsia="zh-CN"/>
              </w:rPr>
              <w:t>2、口径覆盖DN15-40，水泵2台，每台流量大于20立方每小时，扬程大于80m，采用格兰富品牌（设备至于室内）+ABB变频器</w:t>
            </w:r>
          </w:p>
          <w:p w14:paraId="74D8D349">
            <w:pPr>
              <w:tabs>
                <w:tab w:val="left" w:pos="1155"/>
              </w:tabs>
              <w:spacing w:line="360" w:lineRule="auto"/>
              <w:jc w:val="left"/>
              <w:rPr>
                <w:rFonts w:hint="eastAsia"/>
                <w:color w:val="auto"/>
                <w:lang w:val="en-US" w:eastAsia="zh-CN"/>
              </w:rPr>
            </w:pPr>
            <w:r>
              <w:rPr>
                <w:rFonts w:hint="eastAsia"/>
                <w:color w:val="auto"/>
                <w:lang w:val="en-US" w:eastAsia="zh-CN"/>
              </w:rPr>
              <w:t>3、双排，每排常规DN15-40口径水表串联安装最少5只；</w:t>
            </w:r>
          </w:p>
          <w:p w14:paraId="02A8351E">
            <w:pPr>
              <w:tabs>
                <w:tab w:val="left" w:pos="1155"/>
              </w:tabs>
              <w:spacing w:line="360" w:lineRule="auto"/>
              <w:jc w:val="left"/>
              <w:rPr>
                <w:rFonts w:hint="eastAsia"/>
                <w:color w:val="auto"/>
                <w:lang w:val="en-US" w:eastAsia="zh-CN"/>
              </w:rPr>
            </w:pPr>
            <w:r>
              <w:rPr>
                <w:rFonts w:hint="eastAsia"/>
                <w:color w:val="auto"/>
                <w:lang w:val="en-US" w:eastAsia="zh-CN"/>
              </w:rPr>
              <w:t>4、水箱不小于1.5立方，预留管道安装制冷设备（设备实验室原有），进水端自动补水，进水水源加过滤器，保证水源无肉眼可见杂质；</w:t>
            </w:r>
          </w:p>
          <w:p w14:paraId="5341ED74">
            <w:pPr>
              <w:tabs>
                <w:tab w:val="left" w:pos="1155"/>
              </w:tabs>
              <w:spacing w:line="360" w:lineRule="auto"/>
              <w:jc w:val="left"/>
              <w:rPr>
                <w:rFonts w:hint="eastAsia"/>
                <w:color w:val="auto"/>
                <w:lang w:val="en-US" w:eastAsia="zh-CN"/>
              </w:rPr>
            </w:pPr>
            <w:r>
              <w:rPr>
                <w:rFonts w:hint="eastAsia"/>
                <w:color w:val="auto"/>
                <w:lang w:val="en-US" w:eastAsia="zh-CN"/>
              </w:rPr>
              <w:t>5、前后压力显示（压力传感器），前温度显示（温度传感器），采用步进电机，断续开关时间及过程时间可控；</w:t>
            </w:r>
          </w:p>
          <w:p w14:paraId="0B8A9975">
            <w:pPr>
              <w:tabs>
                <w:tab w:val="left" w:pos="1155"/>
              </w:tabs>
              <w:spacing w:line="360" w:lineRule="auto"/>
              <w:jc w:val="left"/>
              <w:rPr>
                <w:rFonts w:hint="eastAsia"/>
                <w:color w:val="auto"/>
                <w:lang w:val="en-US" w:eastAsia="zh-CN"/>
              </w:rPr>
            </w:pPr>
            <w:r>
              <w:rPr>
                <w:rFonts w:hint="eastAsia"/>
                <w:color w:val="auto"/>
                <w:lang w:val="en-US" w:eastAsia="zh-CN"/>
              </w:rPr>
              <w:t>6、采用DN40电磁流量计，精度0.5级以上，流量覆盖1-20立方米每小时；</w:t>
            </w:r>
          </w:p>
          <w:p w14:paraId="7B0A3255">
            <w:pPr>
              <w:tabs>
                <w:tab w:val="left" w:pos="1155"/>
              </w:tabs>
              <w:spacing w:line="360" w:lineRule="auto"/>
              <w:jc w:val="left"/>
              <w:rPr>
                <w:rFonts w:hint="default" w:ascii="Times New Roman" w:hAnsi="Times New Roman" w:eastAsia="宋体" w:cs="Times New Roman"/>
                <w:b w:val="0"/>
                <w:color w:val="auto"/>
                <w:spacing w:val="0"/>
                <w:kern w:val="2"/>
                <w:sz w:val="21"/>
                <w:szCs w:val="24"/>
                <w:lang w:val="en-US" w:eastAsia="zh-CN" w:bidi="ar-SA"/>
              </w:rPr>
            </w:pPr>
            <w:r>
              <w:rPr>
                <w:rFonts w:hint="eastAsia" w:ascii="Times New Roman" w:hAnsi="Times New Roman" w:eastAsia="宋体" w:cs="Times New Roman"/>
                <w:b w:val="0"/>
                <w:color w:val="auto"/>
                <w:spacing w:val="0"/>
                <w:kern w:val="2"/>
                <w:sz w:val="21"/>
                <w:szCs w:val="24"/>
                <w:lang w:val="en-US" w:eastAsia="zh-CN" w:bidi="ar-SA"/>
              </w:rPr>
              <w:t>7、可动态记录试验过程数据；</w:t>
            </w:r>
          </w:p>
          <w:p w14:paraId="76240A48">
            <w:pPr>
              <w:tabs>
                <w:tab w:val="left" w:pos="1155"/>
              </w:tabs>
              <w:spacing w:line="360" w:lineRule="auto"/>
              <w:jc w:val="left"/>
              <w:rPr>
                <w:color w:val="auto"/>
              </w:rPr>
            </w:pPr>
            <w:r>
              <w:rPr>
                <w:rFonts w:hint="eastAsia"/>
                <w:color w:val="auto"/>
                <w:lang w:val="en-US" w:eastAsia="zh-CN"/>
              </w:rPr>
              <w:t>8、放置流量实验室北，西面第一间，设备根据现场摆放。</w:t>
            </w:r>
          </w:p>
        </w:tc>
      </w:tr>
      <w:tr w14:paraId="4940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tcPr>
          <w:p w14:paraId="3B41591C">
            <w:pPr>
              <w:tabs>
                <w:tab w:val="left" w:pos="1155"/>
              </w:tabs>
              <w:spacing w:line="360" w:lineRule="auto"/>
              <w:jc w:val="center"/>
              <w:rPr>
                <w:rFonts w:ascii="宋体" w:hAnsi="宋体"/>
                <w:b/>
                <w:bCs/>
                <w:color w:val="auto"/>
                <w:szCs w:val="21"/>
              </w:rPr>
            </w:pPr>
            <w:r>
              <w:rPr>
                <w:rFonts w:hint="eastAsia" w:ascii="宋体" w:hAnsi="宋体"/>
                <w:b/>
                <w:bCs/>
                <w:color w:val="auto"/>
                <w:szCs w:val="21"/>
              </w:rPr>
              <w:t>3</w:t>
            </w:r>
          </w:p>
        </w:tc>
        <w:tc>
          <w:tcPr>
            <w:tcW w:w="2281" w:type="dxa"/>
          </w:tcPr>
          <w:p w14:paraId="7C1D571D">
            <w:pPr>
              <w:tabs>
                <w:tab w:val="left" w:pos="1155"/>
              </w:tabs>
              <w:spacing w:line="360" w:lineRule="auto"/>
              <w:jc w:val="center"/>
              <w:rPr>
                <w:rFonts w:ascii="宋体" w:hAnsi="宋体"/>
                <w:b/>
                <w:bCs/>
                <w:color w:val="auto"/>
                <w:szCs w:val="21"/>
              </w:rPr>
            </w:pPr>
            <w:r>
              <w:rPr>
                <w:rFonts w:hint="eastAsia" w:ascii="宋体" w:hAnsi="宋体"/>
                <w:b/>
                <w:bCs/>
                <w:color w:val="auto"/>
                <w:szCs w:val="21"/>
              </w:rPr>
              <w:t>投标截止</w:t>
            </w:r>
          </w:p>
        </w:tc>
        <w:tc>
          <w:tcPr>
            <w:tcW w:w="5069" w:type="dxa"/>
          </w:tcPr>
          <w:p w14:paraId="73FCB3DD">
            <w:pPr>
              <w:tabs>
                <w:tab w:val="left" w:pos="1155"/>
              </w:tabs>
              <w:spacing w:line="360" w:lineRule="auto"/>
              <w:jc w:val="center"/>
              <w:rPr>
                <w:color w:val="auto"/>
              </w:rPr>
            </w:pP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22</w:t>
            </w:r>
            <w:r>
              <w:rPr>
                <w:rFonts w:hint="eastAsia"/>
                <w:color w:val="auto"/>
              </w:rPr>
              <w:t>日  下午16:30</w:t>
            </w:r>
          </w:p>
        </w:tc>
      </w:tr>
      <w:tr w14:paraId="398A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0D0BD50">
            <w:pPr>
              <w:tabs>
                <w:tab w:val="left" w:pos="1155"/>
              </w:tabs>
              <w:spacing w:line="360" w:lineRule="auto"/>
              <w:jc w:val="center"/>
              <w:rPr>
                <w:rFonts w:ascii="宋体" w:hAnsi="宋体"/>
                <w:b/>
                <w:bCs/>
                <w:color w:val="auto"/>
                <w:szCs w:val="21"/>
              </w:rPr>
            </w:pPr>
            <w:r>
              <w:rPr>
                <w:rFonts w:hint="eastAsia" w:ascii="宋体" w:hAnsi="宋体"/>
                <w:b/>
                <w:bCs/>
                <w:color w:val="auto"/>
                <w:szCs w:val="21"/>
              </w:rPr>
              <w:t>4</w:t>
            </w:r>
          </w:p>
        </w:tc>
        <w:tc>
          <w:tcPr>
            <w:tcW w:w="2281" w:type="dxa"/>
          </w:tcPr>
          <w:p w14:paraId="443B4381">
            <w:pPr>
              <w:tabs>
                <w:tab w:val="left" w:pos="1155"/>
              </w:tabs>
              <w:spacing w:line="360" w:lineRule="auto"/>
              <w:jc w:val="center"/>
              <w:rPr>
                <w:rFonts w:ascii="宋体" w:hAnsi="宋体"/>
                <w:b/>
                <w:bCs/>
                <w:color w:val="auto"/>
                <w:szCs w:val="21"/>
              </w:rPr>
            </w:pPr>
            <w:r>
              <w:rPr>
                <w:rFonts w:hint="eastAsia" w:ascii="宋体" w:hAnsi="宋体"/>
                <w:b/>
                <w:bCs/>
                <w:color w:val="auto"/>
                <w:szCs w:val="21"/>
              </w:rPr>
              <w:t>开标及评标</w:t>
            </w:r>
          </w:p>
        </w:tc>
        <w:tc>
          <w:tcPr>
            <w:tcW w:w="5069" w:type="dxa"/>
          </w:tcPr>
          <w:p w14:paraId="44C8BB7D">
            <w:pPr>
              <w:tabs>
                <w:tab w:val="left" w:pos="1155"/>
              </w:tabs>
              <w:spacing w:line="360" w:lineRule="auto"/>
              <w:jc w:val="center"/>
              <w:rPr>
                <w:color w:val="auto"/>
              </w:rPr>
            </w:pP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25</w:t>
            </w:r>
            <w:r>
              <w:rPr>
                <w:rFonts w:hint="eastAsia"/>
                <w:color w:val="auto"/>
              </w:rPr>
              <w:t xml:space="preserve">日前  </w:t>
            </w:r>
          </w:p>
        </w:tc>
      </w:tr>
      <w:tr w14:paraId="59AE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D844F2C">
            <w:pPr>
              <w:tabs>
                <w:tab w:val="left" w:pos="1155"/>
              </w:tabs>
              <w:spacing w:line="360" w:lineRule="auto"/>
              <w:jc w:val="center"/>
              <w:rPr>
                <w:rFonts w:ascii="宋体" w:hAnsi="宋体"/>
                <w:b/>
                <w:bCs/>
                <w:color w:val="auto"/>
                <w:szCs w:val="21"/>
              </w:rPr>
            </w:pPr>
            <w:r>
              <w:rPr>
                <w:rFonts w:hint="eastAsia" w:ascii="宋体" w:hAnsi="宋体"/>
                <w:b/>
                <w:bCs/>
                <w:color w:val="auto"/>
                <w:szCs w:val="21"/>
              </w:rPr>
              <w:t>6</w:t>
            </w:r>
          </w:p>
        </w:tc>
        <w:tc>
          <w:tcPr>
            <w:tcW w:w="2281" w:type="dxa"/>
          </w:tcPr>
          <w:p w14:paraId="5843A083">
            <w:pPr>
              <w:tabs>
                <w:tab w:val="left" w:pos="1155"/>
              </w:tabs>
              <w:spacing w:line="360" w:lineRule="auto"/>
              <w:jc w:val="center"/>
              <w:rPr>
                <w:rFonts w:ascii="宋体" w:hAnsi="宋体"/>
                <w:b/>
                <w:bCs/>
                <w:color w:val="auto"/>
                <w:szCs w:val="21"/>
              </w:rPr>
            </w:pPr>
            <w:r>
              <w:rPr>
                <w:rFonts w:hint="eastAsia" w:ascii="宋体" w:hAnsi="宋体"/>
                <w:b/>
                <w:bCs/>
                <w:color w:val="auto"/>
                <w:szCs w:val="21"/>
              </w:rPr>
              <w:t xml:space="preserve">交货期： </w:t>
            </w:r>
          </w:p>
        </w:tc>
        <w:tc>
          <w:tcPr>
            <w:tcW w:w="5069" w:type="dxa"/>
          </w:tcPr>
          <w:p w14:paraId="05E93BFE">
            <w:pPr>
              <w:tabs>
                <w:tab w:val="left" w:pos="1155"/>
              </w:tabs>
              <w:spacing w:line="360" w:lineRule="auto"/>
              <w:jc w:val="center"/>
              <w:rPr>
                <w:color w:val="auto"/>
              </w:rPr>
            </w:pPr>
            <w:r>
              <w:rPr>
                <w:rFonts w:hint="eastAsia"/>
                <w:color w:val="auto"/>
              </w:rPr>
              <w:t>合同签署后</w:t>
            </w:r>
            <w:r>
              <w:rPr>
                <w:rFonts w:hint="eastAsia"/>
                <w:color w:val="auto"/>
                <w:lang w:val="en-US" w:eastAsia="zh-CN"/>
              </w:rPr>
              <w:t>6</w:t>
            </w:r>
            <w:r>
              <w:rPr>
                <w:rFonts w:hint="eastAsia"/>
                <w:color w:val="auto"/>
              </w:rPr>
              <w:t>周内交货</w:t>
            </w:r>
          </w:p>
        </w:tc>
      </w:tr>
      <w:tr w14:paraId="24BD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24F4D76">
            <w:pPr>
              <w:spacing w:line="360" w:lineRule="auto"/>
              <w:jc w:val="center"/>
              <w:rPr>
                <w:rFonts w:ascii="宋体" w:hAnsi="宋体"/>
                <w:b/>
                <w:bCs/>
                <w:color w:val="auto"/>
                <w:szCs w:val="21"/>
              </w:rPr>
            </w:pPr>
            <w:r>
              <w:rPr>
                <w:rFonts w:hint="eastAsia" w:ascii="宋体" w:hAnsi="宋体"/>
                <w:b/>
                <w:bCs/>
                <w:color w:val="auto"/>
                <w:szCs w:val="21"/>
              </w:rPr>
              <w:t>7</w:t>
            </w:r>
          </w:p>
        </w:tc>
        <w:tc>
          <w:tcPr>
            <w:tcW w:w="2281" w:type="dxa"/>
            <w:vAlign w:val="center"/>
          </w:tcPr>
          <w:p w14:paraId="4C79A76B">
            <w:pPr>
              <w:spacing w:line="360" w:lineRule="auto"/>
              <w:jc w:val="center"/>
              <w:rPr>
                <w:rFonts w:ascii="宋体" w:hAnsi="宋体"/>
                <w:b/>
                <w:bCs/>
                <w:color w:val="auto"/>
                <w:szCs w:val="21"/>
              </w:rPr>
            </w:pPr>
            <w:r>
              <w:rPr>
                <w:rFonts w:hint="eastAsia" w:ascii="宋体" w:hAnsi="宋体"/>
                <w:b/>
                <w:bCs/>
                <w:color w:val="auto"/>
                <w:szCs w:val="21"/>
              </w:rPr>
              <w:t>评标方法及标准</w:t>
            </w:r>
          </w:p>
        </w:tc>
        <w:tc>
          <w:tcPr>
            <w:tcW w:w="5069" w:type="dxa"/>
          </w:tcPr>
          <w:p w14:paraId="4AF8F5FE">
            <w:pPr>
              <w:spacing w:line="360" w:lineRule="auto"/>
              <w:jc w:val="center"/>
              <w:rPr>
                <w:color w:val="auto"/>
              </w:rPr>
            </w:pPr>
            <w:r>
              <w:rPr>
                <w:rFonts w:hint="eastAsia"/>
                <w:color w:val="auto"/>
              </w:rPr>
              <w:t>详见评标方法</w:t>
            </w:r>
          </w:p>
        </w:tc>
      </w:tr>
      <w:tr w14:paraId="002F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75A34BA">
            <w:pPr>
              <w:spacing w:line="360" w:lineRule="auto"/>
              <w:jc w:val="center"/>
              <w:rPr>
                <w:rFonts w:ascii="宋体" w:hAnsi="宋体"/>
                <w:b/>
                <w:bCs/>
                <w:color w:val="auto"/>
                <w:szCs w:val="21"/>
              </w:rPr>
            </w:pPr>
            <w:r>
              <w:rPr>
                <w:rFonts w:hint="eastAsia" w:ascii="宋体" w:hAnsi="宋体"/>
                <w:b/>
                <w:bCs/>
                <w:color w:val="auto"/>
                <w:szCs w:val="21"/>
              </w:rPr>
              <w:t>8</w:t>
            </w:r>
          </w:p>
        </w:tc>
        <w:tc>
          <w:tcPr>
            <w:tcW w:w="2281" w:type="dxa"/>
          </w:tcPr>
          <w:p w14:paraId="76697671">
            <w:pPr>
              <w:tabs>
                <w:tab w:val="left" w:pos="1155"/>
              </w:tabs>
              <w:spacing w:line="360" w:lineRule="auto"/>
              <w:jc w:val="center"/>
              <w:rPr>
                <w:rFonts w:ascii="宋体" w:hAnsi="宋体"/>
                <w:b/>
                <w:bCs/>
                <w:color w:val="auto"/>
                <w:szCs w:val="21"/>
              </w:rPr>
            </w:pPr>
            <w:r>
              <w:rPr>
                <w:rFonts w:hint="eastAsia" w:ascii="宋体" w:hAnsi="宋体"/>
                <w:b/>
                <w:bCs/>
                <w:color w:val="auto"/>
                <w:szCs w:val="21"/>
              </w:rPr>
              <w:t>投标文件的组成</w:t>
            </w:r>
          </w:p>
        </w:tc>
        <w:tc>
          <w:tcPr>
            <w:tcW w:w="5069" w:type="dxa"/>
          </w:tcPr>
          <w:p w14:paraId="558A3B82">
            <w:pPr>
              <w:tabs>
                <w:tab w:val="left" w:pos="1155"/>
              </w:tabs>
              <w:spacing w:line="360" w:lineRule="auto"/>
              <w:jc w:val="center"/>
              <w:rPr>
                <w:color w:val="auto"/>
              </w:rPr>
            </w:pPr>
            <w:r>
              <w:rPr>
                <w:rFonts w:hint="eastAsia"/>
                <w:color w:val="auto"/>
              </w:rPr>
              <w:t>技术标、商务标</w:t>
            </w:r>
          </w:p>
        </w:tc>
      </w:tr>
      <w:tr w14:paraId="1726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17" w:type="dxa"/>
          </w:tcPr>
          <w:p w14:paraId="661EADD5">
            <w:pPr>
              <w:spacing w:line="360" w:lineRule="auto"/>
              <w:jc w:val="center"/>
              <w:rPr>
                <w:rFonts w:ascii="宋体" w:hAnsi="宋体"/>
                <w:b/>
                <w:bCs/>
                <w:color w:val="auto"/>
                <w:szCs w:val="21"/>
              </w:rPr>
            </w:pPr>
            <w:r>
              <w:rPr>
                <w:rFonts w:hint="eastAsia" w:ascii="宋体" w:hAnsi="宋体"/>
                <w:b/>
                <w:bCs/>
                <w:color w:val="auto"/>
                <w:szCs w:val="21"/>
              </w:rPr>
              <w:t>9</w:t>
            </w:r>
          </w:p>
        </w:tc>
        <w:tc>
          <w:tcPr>
            <w:tcW w:w="2281" w:type="dxa"/>
          </w:tcPr>
          <w:p w14:paraId="4C8D7840">
            <w:pPr>
              <w:tabs>
                <w:tab w:val="left" w:pos="1155"/>
              </w:tabs>
              <w:spacing w:line="360" w:lineRule="auto"/>
              <w:jc w:val="center"/>
              <w:rPr>
                <w:rFonts w:ascii="宋体" w:hAnsi="宋体"/>
                <w:b/>
                <w:bCs/>
                <w:color w:val="auto"/>
                <w:szCs w:val="21"/>
              </w:rPr>
            </w:pPr>
            <w:r>
              <w:rPr>
                <w:rFonts w:hint="eastAsia" w:ascii="宋体" w:hAnsi="宋体"/>
                <w:b/>
                <w:bCs/>
                <w:color w:val="auto"/>
                <w:szCs w:val="21"/>
              </w:rPr>
              <w:t>投标书份数</w:t>
            </w:r>
          </w:p>
        </w:tc>
        <w:tc>
          <w:tcPr>
            <w:tcW w:w="5069" w:type="dxa"/>
          </w:tcPr>
          <w:p w14:paraId="3729CB27">
            <w:pPr>
              <w:tabs>
                <w:tab w:val="left" w:pos="1155"/>
              </w:tabs>
              <w:spacing w:line="360" w:lineRule="auto"/>
              <w:jc w:val="center"/>
              <w:rPr>
                <w:color w:val="auto"/>
              </w:rPr>
            </w:pPr>
            <w:r>
              <w:rPr>
                <w:rFonts w:hint="eastAsia"/>
                <w:color w:val="auto"/>
              </w:rPr>
              <w:t>正本一份，副本一份</w:t>
            </w:r>
          </w:p>
        </w:tc>
      </w:tr>
      <w:tr w14:paraId="4E63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17" w:type="dxa"/>
          </w:tcPr>
          <w:p w14:paraId="2E83C333">
            <w:pPr>
              <w:spacing w:line="360" w:lineRule="auto"/>
              <w:jc w:val="center"/>
              <w:rPr>
                <w:rFonts w:ascii="宋体" w:hAnsi="宋体"/>
                <w:b/>
                <w:bCs/>
                <w:color w:val="auto"/>
                <w:szCs w:val="21"/>
              </w:rPr>
            </w:pPr>
            <w:r>
              <w:rPr>
                <w:rFonts w:hint="eastAsia" w:ascii="宋体" w:hAnsi="宋体"/>
                <w:b/>
                <w:bCs/>
                <w:color w:val="auto"/>
                <w:szCs w:val="21"/>
              </w:rPr>
              <w:t>10</w:t>
            </w:r>
          </w:p>
        </w:tc>
        <w:tc>
          <w:tcPr>
            <w:tcW w:w="2281" w:type="dxa"/>
          </w:tcPr>
          <w:p w14:paraId="79C95AC8">
            <w:pPr>
              <w:tabs>
                <w:tab w:val="left" w:pos="1155"/>
              </w:tabs>
              <w:spacing w:line="360" w:lineRule="auto"/>
              <w:jc w:val="center"/>
              <w:rPr>
                <w:rFonts w:hint="default" w:ascii="宋体" w:hAnsi="宋体" w:eastAsia="宋体"/>
                <w:b/>
                <w:bCs/>
                <w:color w:val="auto"/>
                <w:szCs w:val="21"/>
                <w:lang w:val="en-US" w:eastAsia="zh-CN"/>
              </w:rPr>
            </w:pPr>
            <w:r>
              <w:rPr>
                <w:rFonts w:hint="eastAsia" w:ascii="宋体" w:hAnsi="宋体"/>
                <w:b/>
                <w:bCs/>
                <w:color w:val="auto"/>
                <w:szCs w:val="21"/>
                <w:lang w:val="en-US" w:eastAsia="zh-CN"/>
              </w:rPr>
              <w:t>投标书邮寄</w:t>
            </w:r>
            <w:r>
              <w:rPr>
                <w:rFonts w:hint="eastAsia" w:ascii="宋体" w:hAnsi="宋体"/>
                <w:b/>
                <w:bCs/>
                <w:color w:val="auto"/>
                <w:szCs w:val="21"/>
              </w:rPr>
              <w:t>地址</w:t>
            </w:r>
            <w:r>
              <w:rPr>
                <w:rFonts w:hint="eastAsia" w:ascii="宋体" w:hAnsi="宋体"/>
                <w:b/>
                <w:bCs/>
                <w:color w:val="auto"/>
                <w:szCs w:val="21"/>
                <w:lang w:val="en-US" w:eastAsia="zh-CN"/>
              </w:rPr>
              <w:t>及收件人</w:t>
            </w:r>
          </w:p>
        </w:tc>
        <w:tc>
          <w:tcPr>
            <w:tcW w:w="5069" w:type="dxa"/>
          </w:tcPr>
          <w:p w14:paraId="1444D2A3">
            <w:pPr>
              <w:tabs>
                <w:tab w:val="left" w:pos="1155"/>
              </w:tabs>
              <w:spacing w:line="360" w:lineRule="auto"/>
              <w:jc w:val="center"/>
              <w:rPr>
                <w:rFonts w:hint="default"/>
                <w:lang w:val="en-US" w:eastAsia="zh-CN"/>
              </w:rPr>
            </w:pPr>
            <w:r>
              <w:rPr>
                <w:rFonts w:hint="eastAsia"/>
                <w:color w:val="auto"/>
              </w:rPr>
              <w:t>宁波市江北区北海路358号</w:t>
            </w:r>
            <w:r>
              <w:rPr>
                <w:rFonts w:hint="eastAsia"/>
                <w:color w:val="auto"/>
                <w:lang w:val="en-US" w:eastAsia="zh-CN"/>
              </w:rPr>
              <w:t xml:space="preserve"> 9楼财务部 任腾 15257897022</w:t>
            </w:r>
          </w:p>
        </w:tc>
      </w:tr>
    </w:tbl>
    <w:p w14:paraId="07191C4C">
      <w:pPr>
        <w:pStyle w:val="2"/>
        <w:adjustRightInd w:val="0"/>
        <w:spacing w:line="360" w:lineRule="auto"/>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2.10招投标相关规定</w:t>
      </w:r>
    </w:p>
    <w:p w14:paraId="364A934E">
      <w:pPr>
        <w:pStyle w:val="2"/>
        <w:adjustRightInd w:val="0"/>
        <w:spacing w:line="360" w:lineRule="auto"/>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2.10.1 无效标书：有下列情况之一者将被视为无效标书：</w:t>
      </w:r>
    </w:p>
    <w:p w14:paraId="1F512FCB">
      <w:pPr>
        <w:pStyle w:val="2"/>
        <w:adjustRightInd w:val="0"/>
        <w:spacing w:line="360" w:lineRule="auto"/>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2.10.1.1投标文件未按规定密封；</w:t>
      </w:r>
    </w:p>
    <w:p w14:paraId="741799DD">
      <w:pPr>
        <w:pStyle w:val="2"/>
        <w:adjustRightInd w:val="0"/>
        <w:spacing w:line="360" w:lineRule="auto"/>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2.10.1.2投标截止时间以后送达的投标书；</w:t>
      </w:r>
    </w:p>
    <w:p w14:paraId="62B4A8A5">
      <w:pPr>
        <w:pStyle w:val="2"/>
        <w:adjustRightInd w:val="0"/>
        <w:spacing w:line="360" w:lineRule="auto"/>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2.10.1.3未经法定代表人签署或未加盖单位公章或未加盖法定代表人印鉴；</w:t>
      </w:r>
    </w:p>
    <w:p w14:paraId="4F920FBA">
      <w:pPr>
        <w:pStyle w:val="2"/>
        <w:adjustRightInd w:val="0"/>
        <w:spacing w:line="360" w:lineRule="auto"/>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2.10.1.4备品备件未附有对应的单价清单；</w:t>
      </w:r>
    </w:p>
    <w:p w14:paraId="0E5D7DE5">
      <w:pPr>
        <w:pStyle w:val="2"/>
        <w:adjustRightInd w:val="0"/>
        <w:spacing w:line="360" w:lineRule="auto"/>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2.11 其它说明：</w:t>
      </w:r>
    </w:p>
    <w:p w14:paraId="35E23072">
      <w:pPr>
        <w:pStyle w:val="2"/>
        <w:adjustRightInd w:val="0"/>
        <w:spacing w:line="360" w:lineRule="auto"/>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2.11.1招标人对投标人未能中标的原因不作任何解释；</w:t>
      </w:r>
    </w:p>
    <w:p w14:paraId="4ADFFB43">
      <w:pPr>
        <w:pStyle w:val="2"/>
        <w:adjustRightInd w:val="0"/>
        <w:spacing w:line="360" w:lineRule="auto"/>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2.11.2无论中标与否，投标人在投标工作中所发生的一切费用自负；</w:t>
      </w:r>
    </w:p>
    <w:p w14:paraId="43CFCBEC">
      <w:pPr>
        <w:pStyle w:val="2"/>
        <w:adjustRightInd w:val="0"/>
        <w:spacing w:line="360" w:lineRule="auto"/>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2.11.3 招投标文件中的技术条件，作为签订合同的主要依据和履行依据；</w:t>
      </w:r>
    </w:p>
    <w:p w14:paraId="34E2463A">
      <w:pPr>
        <w:pStyle w:val="2"/>
        <w:adjustRightInd w:val="0"/>
        <w:spacing w:line="360" w:lineRule="auto"/>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2.11.4未在本招标文件中明确的其他事宜，在合同内另行约定。</w:t>
      </w:r>
    </w:p>
    <w:p w14:paraId="68DE3EA6">
      <w:pPr>
        <w:pStyle w:val="2"/>
        <w:adjustRightInd w:val="0"/>
        <w:spacing w:line="360" w:lineRule="auto"/>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2.12投标文件组成</w:t>
      </w:r>
    </w:p>
    <w:p w14:paraId="1B684B62">
      <w:pPr>
        <w:tabs>
          <w:tab w:val="left" w:pos="1155"/>
        </w:tabs>
        <w:spacing w:line="360" w:lineRule="auto"/>
        <w:rPr>
          <w:rFonts w:eastAsia="仿宋_GB2312"/>
          <w:color w:val="auto"/>
          <w:kern w:val="0"/>
          <w:sz w:val="28"/>
          <w:szCs w:val="28"/>
        </w:rPr>
      </w:pPr>
      <w:r>
        <w:rPr>
          <w:rFonts w:hint="eastAsia" w:eastAsia="仿宋_GB2312"/>
          <w:color w:val="auto"/>
          <w:kern w:val="0"/>
          <w:sz w:val="28"/>
          <w:szCs w:val="28"/>
        </w:rPr>
        <w:t>2.12.1技术部分</w:t>
      </w:r>
    </w:p>
    <w:p w14:paraId="158F138B">
      <w:pPr>
        <w:tabs>
          <w:tab w:val="left" w:pos="1155"/>
        </w:tabs>
        <w:spacing w:line="360" w:lineRule="auto"/>
        <w:rPr>
          <w:rFonts w:eastAsia="仿宋_GB2312"/>
          <w:color w:val="auto"/>
          <w:kern w:val="0"/>
          <w:sz w:val="28"/>
          <w:szCs w:val="28"/>
        </w:rPr>
      </w:pPr>
      <w:r>
        <w:rPr>
          <w:rFonts w:hint="eastAsia" w:eastAsia="仿宋_GB2312"/>
          <w:color w:val="auto"/>
          <w:kern w:val="0"/>
          <w:sz w:val="28"/>
          <w:szCs w:val="28"/>
        </w:rPr>
        <w:t>2.12.1.1符合技术要求中设备技术要求规定的各项内容；</w:t>
      </w:r>
    </w:p>
    <w:p w14:paraId="77B5A388">
      <w:pPr>
        <w:tabs>
          <w:tab w:val="left" w:pos="315"/>
        </w:tabs>
        <w:spacing w:line="360" w:lineRule="auto"/>
        <w:rPr>
          <w:rFonts w:eastAsia="仿宋_GB2312"/>
          <w:color w:val="auto"/>
          <w:kern w:val="0"/>
          <w:sz w:val="28"/>
          <w:szCs w:val="28"/>
        </w:rPr>
      </w:pPr>
      <w:r>
        <w:rPr>
          <w:rFonts w:hint="eastAsia" w:eastAsia="仿宋_GB2312"/>
          <w:color w:val="auto"/>
          <w:kern w:val="0"/>
          <w:sz w:val="28"/>
          <w:szCs w:val="28"/>
        </w:rPr>
        <w:t>2.12.1.2有必要说明的其他内容；</w:t>
      </w:r>
    </w:p>
    <w:p w14:paraId="4DB7AA69">
      <w:pPr>
        <w:tabs>
          <w:tab w:val="left" w:pos="315"/>
        </w:tabs>
        <w:spacing w:line="360" w:lineRule="auto"/>
        <w:rPr>
          <w:rFonts w:eastAsia="仿宋_GB2312"/>
          <w:color w:val="auto"/>
          <w:kern w:val="0"/>
          <w:sz w:val="28"/>
          <w:szCs w:val="28"/>
        </w:rPr>
      </w:pPr>
      <w:r>
        <w:rPr>
          <w:rFonts w:hint="eastAsia" w:eastAsia="仿宋_GB2312"/>
          <w:color w:val="auto"/>
          <w:kern w:val="0"/>
          <w:sz w:val="28"/>
          <w:szCs w:val="28"/>
        </w:rPr>
        <w:t>2.12.1.3规格、技术参数偏离表；</w:t>
      </w:r>
    </w:p>
    <w:p w14:paraId="2EFE5795">
      <w:pPr>
        <w:tabs>
          <w:tab w:val="left" w:pos="1155"/>
        </w:tabs>
        <w:spacing w:line="360" w:lineRule="auto"/>
        <w:rPr>
          <w:rFonts w:eastAsia="仿宋_GB2312"/>
          <w:color w:val="auto"/>
          <w:kern w:val="0"/>
          <w:sz w:val="28"/>
          <w:szCs w:val="28"/>
        </w:rPr>
      </w:pPr>
      <w:r>
        <w:rPr>
          <w:rFonts w:hint="eastAsia" w:eastAsia="仿宋_GB2312"/>
          <w:color w:val="auto"/>
          <w:kern w:val="0"/>
          <w:sz w:val="28"/>
          <w:szCs w:val="28"/>
        </w:rPr>
        <w:t>2.12.2商务部分</w:t>
      </w:r>
    </w:p>
    <w:p w14:paraId="7F0EA1DD">
      <w:pPr>
        <w:tabs>
          <w:tab w:val="left" w:pos="315"/>
        </w:tabs>
        <w:spacing w:line="360" w:lineRule="auto"/>
        <w:rPr>
          <w:rFonts w:eastAsia="仿宋_GB2312"/>
          <w:color w:val="auto"/>
          <w:kern w:val="0"/>
          <w:sz w:val="28"/>
          <w:szCs w:val="28"/>
        </w:rPr>
      </w:pPr>
      <w:r>
        <w:rPr>
          <w:rFonts w:hint="eastAsia" w:eastAsia="仿宋_GB2312"/>
          <w:color w:val="auto"/>
          <w:kern w:val="0"/>
          <w:sz w:val="28"/>
          <w:szCs w:val="28"/>
        </w:rPr>
        <w:t>2.12.2.1投标资质材料（企业营业执照、ISO9000体系认证书、业绩表等）</w:t>
      </w:r>
    </w:p>
    <w:p w14:paraId="15096CAB">
      <w:pPr>
        <w:tabs>
          <w:tab w:val="left" w:pos="315"/>
        </w:tabs>
        <w:spacing w:line="360" w:lineRule="auto"/>
        <w:rPr>
          <w:rFonts w:eastAsia="仿宋_GB2312"/>
          <w:color w:val="auto"/>
          <w:kern w:val="0"/>
          <w:sz w:val="28"/>
          <w:szCs w:val="28"/>
        </w:rPr>
      </w:pPr>
      <w:r>
        <w:rPr>
          <w:rFonts w:hint="eastAsia" w:eastAsia="仿宋_GB2312"/>
          <w:color w:val="auto"/>
          <w:kern w:val="0"/>
          <w:sz w:val="28"/>
          <w:szCs w:val="28"/>
        </w:rPr>
        <w:t>2.12.2.2法定代表人授权书；</w:t>
      </w:r>
    </w:p>
    <w:p w14:paraId="12599496">
      <w:pPr>
        <w:tabs>
          <w:tab w:val="left" w:pos="315"/>
        </w:tabs>
        <w:spacing w:line="360" w:lineRule="auto"/>
        <w:rPr>
          <w:rFonts w:eastAsia="仿宋_GB2312"/>
          <w:color w:val="auto"/>
          <w:kern w:val="0"/>
          <w:sz w:val="28"/>
          <w:szCs w:val="28"/>
        </w:rPr>
      </w:pPr>
      <w:r>
        <w:rPr>
          <w:rFonts w:hint="eastAsia" w:eastAsia="仿宋_GB2312"/>
          <w:color w:val="auto"/>
          <w:kern w:val="0"/>
          <w:sz w:val="28"/>
          <w:szCs w:val="28"/>
        </w:rPr>
        <w:t>2.12.3 投标报价总说明；</w:t>
      </w:r>
    </w:p>
    <w:p w14:paraId="1C373DF3">
      <w:pPr>
        <w:tabs>
          <w:tab w:val="left" w:pos="315"/>
        </w:tabs>
        <w:spacing w:line="360" w:lineRule="auto"/>
        <w:rPr>
          <w:rFonts w:eastAsia="仿宋_GB2312"/>
          <w:color w:val="auto"/>
          <w:kern w:val="0"/>
          <w:sz w:val="28"/>
          <w:szCs w:val="28"/>
        </w:rPr>
      </w:pPr>
      <w:r>
        <w:rPr>
          <w:rFonts w:hint="eastAsia" w:eastAsia="仿宋_GB2312"/>
          <w:color w:val="auto"/>
          <w:kern w:val="0"/>
          <w:sz w:val="28"/>
          <w:szCs w:val="28"/>
        </w:rPr>
        <w:t>2.12.4投标函；</w:t>
      </w:r>
    </w:p>
    <w:p w14:paraId="69AE8110">
      <w:pPr>
        <w:spacing w:line="500" w:lineRule="exact"/>
        <w:rPr>
          <w:rFonts w:eastAsia="仿宋_GB2312"/>
          <w:color w:val="auto"/>
          <w:kern w:val="0"/>
          <w:sz w:val="28"/>
          <w:szCs w:val="28"/>
        </w:rPr>
      </w:pPr>
      <w:r>
        <w:rPr>
          <w:rFonts w:hint="eastAsia" w:eastAsia="仿宋_GB2312"/>
          <w:color w:val="auto"/>
          <w:kern w:val="0"/>
          <w:sz w:val="28"/>
          <w:szCs w:val="28"/>
        </w:rPr>
        <w:t>2.12.5所有产品均须由制造商或其合法的经销代理机构所提供，具有合法透明的供货渠道，在供货时所有设备均须带有原厂包装或封条；</w:t>
      </w:r>
    </w:p>
    <w:p w14:paraId="1813834B">
      <w:pPr>
        <w:spacing w:line="500" w:lineRule="exact"/>
        <w:rPr>
          <w:rFonts w:eastAsia="仿宋_GB2312"/>
          <w:color w:val="auto"/>
          <w:kern w:val="0"/>
          <w:sz w:val="28"/>
          <w:szCs w:val="28"/>
        </w:rPr>
      </w:pPr>
      <w:r>
        <w:rPr>
          <w:rFonts w:hint="eastAsia" w:eastAsia="仿宋_GB2312"/>
          <w:color w:val="auto"/>
          <w:kern w:val="0"/>
          <w:sz w:val="28"/>
          <w:szCs w:val="28"/>
        </w:rPr>
        <w:t>2.12.6 投标设备报价单；</w:t>
      </w:r>
    </w:p>
    <w:p w14:paraId="239A5DCE">
      <w:pPr>
        <w:spacing w:line="500" w:lineRule="exact"/>
        <w:ind w:firstLine="565" w:firstLineChars="202"/>
        <w:rPr>
          <w:rFonts w:eastAsia="仿宋_GB2312"/>
          <w:color w:val="auto"/>
          <w:kern w:val="0"/>
          <w:sz w:val="28"/>
          <w:szCs w:val="28"/>
        </w:rPr>
      </w:pPr>
      <w:r>
        <w:rPr>
          <w:rFonts w:hint="eastAsia" w:eastAsia="仿宋_GB2312"/>
          <w:color w:val="auto"/>
          <w:kern w:val="0"/>
          <w:sz w:val="28"/>
          <w:szCs w:val="28"/>
        </w:rPr>
        <w:t xml:space="preserve"> 产品的采购价格应该为宁波水表（集团）股份有限公司验收交付价。全部价格中必须包含货物及零配件的购置和安装、标配工具、运输保险、调试、培训、质保期服务、各项税费及合同实施过程中不可预见费用等。</w:t>
      </w:r>
    </w:p>
    <w:p w14:paraId="416E46F6">
      <w:pPr>
        <w:spacing w:line="500" w:lineRule="exact"/>
        <w:rPr>
          <w:rFonts w:eastAsia="仿宋_GB2312"/>
          <w:color w:val="auto"/>
          <w:kern w:val="0"/>
          <w:sz w:val="28"/>
          <w:szCs w:val="28"/>
        </w:rPr>
      </w:pPr>
      <w:r>
        <w:rPr>
          <w:rFonts w:hint="eastAsia" w:eastAsia="仿宋_GB2312"/>
          <w:color w:val="auto"/>
          <w:kern w:val="0"/>
          <w:sz w:val="28"/>
          <w:szCs w:val="28"/>
        </w:rPr>
        <w:t>2.12.7交货周期：在合同生效之日起，最迟</w:t>
      </w:r>
      <w:r>
        <w:rPr>
          <w:rFonts w:hint="eastAsia" w:eastAsia="仿宋_GB2312"/>
          <w:color w:val="auto"/>
          <w:kern w:val="0"/>
          <w:sz w:val="28"/>
          <w:szCs w:val="28"/>
          <w:lang w:val="en-US" w:eastAsia="zh-CN"/>
        </w:rPr>
        <w:t>6</w:t>
      </w:r>
      <w:r>
        <w:rPr>
          <w:rFonts w:hint="eastAsia" w:eastAsia="仿宋_GB2312"/>
          <w:color w:val="auto"/>
          <w:kern w:val="0"/>
          <w:sz w:val="28"/>
          <w:szCs w:val="28"/>
        </w:rPr>
        <w:t>周内交货并安装调试完毕，并可交付用户使用。</w:t>
      </w:r>
    </w:p>
    <w:p w14:paraId="157964F2">
      <w:pPr>
        <w:spacing w:line="500" w:lineRule="exact"/>
        <w:rPr>
          <w:rFonts w:eastAsia="仿宋_GB2312"/>
          <w:color w:val="auto"/>
          <w:kern w:val="0"/>
          <w:sz w:val="28"/>
          <w:szCs w:val="28"/>
        </w:rPr>
      </w:pPr>
      <w:r>
        <w:rPr>
          <w:rFonts w:hint="eastAsia" w:eastAsia="仿宋_GB2312"/>
          <w:color w:val="auto"/>
          <w:kern w:val="0"/>
          <w:sz w:val="28"/>
          <w:szCs w:val="28"/>
        </w:rPr>
        <w:t>2.12.8质保期：供应商对所提供的产品须提供一年或以上的免费质保期。质保期内，须向用户提供现场安全操作及必要的使用维护保养培训及长期技术支持。质保期内，在非人为因素情况下，一切维修换件保养费用和备品备件均由供应商免费上门提供。</w:t>
      </w:r>
    </w:p>
    <w:p w14:paraId="1735AC02">
      <w:pPr>
        <w:spacing w:line="500" w:lineRule="exact"/>
        <w:rPr>
          <w:rFonts w:eastAsia="仿宋_GB2312"/>
          <w:color w:val="auto"/>
          <w:kern w:val="0"/>
          <w:sz w:val="28"/>
          <w:szCs w:val="28"/>
        </w:rPr>
      </w:pPr>
      <w:r>
        <w:rPr>
          <w:rFonts w:hint="eastAsia" w:eastAsia="仿宋_GB2312"/>
          <w:color w:val="auto"/>
          <w:kern w:val="0"/>
          <w:sz w:val="28"/>
          <w:szCs w:val="28"/>
        </w:rPr>
        <w:t xml:space="preserve">2.12.9 </w:t>
      </w:r>
      <w:r>
        <w:rPr>
          <w:rFonts w:eastAsia="仿宋_GB2312"/>
          <w:color w:val="auto"/>
          <w:kern w:val="0"/>
          <w:sz w:val="28"/>
          <w:szCs w:val="28"/>
        </w:rPr>
        <w:t>验收要求：</w:t>
      </w:r>
      <w:r>
        <w:rPr>
          <w:rFonts w:hint="eastAsia" w:eastAsia="仿宋_GB2312"/>
          <w:color w:val="auto"/>
          <w:kern w:val="0"/>
          <w:sz w:val="28"/>
          <w:szCs w:val="28"/>
        </w:rPr>
        <w:t>在设备安装调试完毕后10天后由投标方、采购方或法定专业质检部门共同验收并出具验收确认书。项目验收依次序对照执行标准为：①符合中华人民共和国国家和使用地相关安全质量标准、行业技术规范标准、环保节能标准；②符合采购文件和响应承诺中采购方认可的合理最佳配置、参数规格及各项要求；③货物来源国家官方颁布标准。上述各类标准必须是有关官方机构发布的最新版本的标准。</w:t>
      </w:r>
    </w:p>
    <w:p w14:paraId="7E098285">
      <w:pPr>
        <w:spacing w:line="500" w:lineRule="exact"/>
        <w:rPr>
          <w:rFonts w:eastAsia="仿宋_GB2312"/>
          <w:color w:val="auto"/>
          <w:kern w:val="0"/>
          <w:sz w:val="28"/>
          <w:szCs w:val="28"/>
        </w:rPr>
      </w:pPr>
      <w:r>
        <w:rPr>
          <w:rFonts w:hint="eastAsia" w:eastAsia="仿宋_GB2312"/>
          <w:color w:val="auto"/>
          <w:kern w:val="0"/>
          <w:sz w:val="28"/>
          <w:szCs w:val="28"/>
        </w:rPr>
        <w:t>2.12.10 技术培训：供应商应对采购人培训产品使用、维修和保养的学习培训。</w:t>
      </w:r>
    </w:p>
    <w:p w14:paraId="016A504D">
      <w:pPr>
        <w:spacing w:line="500" w:lineRule="exact"/>
        <w:rPr>
          <w:rFonts w:eastAsia="仿宋_GB2312"/>
          <w:color w:val="auto"/>
          <w:kern w:val="0"/>
          <w:sz w:val="28"/>
          <w:szCs w:val="28"/>
        </w:rPr>
      </w:pPr>
      <w:r>
        <w:rPr>
          <w:rFonts w:hint="eastAsia" w:eastAsia="仿宋_GB2312"/>
          <w:color w:val="auto"/>
          <w:kern w:val="0"/>
          <w:sz w:val="28"/>
          <w:szCs w:val="28"/>
        </w:rPr>
        <w:t>2.12.11 售后服务：在用户的正常工作时间内，供应商必须提供常设技术支持热线电话（固话、手机）。供应商对采购人的服务通知，供应商在接报后1小时内响应，并远程进行指导解决。如果远程指导无效的，24小时内到达现场处理。</w:t>
      </w:r>
    </w:p>
    <w:p w14:paraId="3D6B008D">
      <w:pPr>
        <w:spacing w:line="500" w:lineRule="exact"/>
        <w:rPr>
          <w:rFonts w:eastAsia="仿宋_GB2312"/>
          <w:color w:val="auto"/>
          <w:kern w:val="0"/>
          <w:sz w:val="28"/>
          <w:szCs w:val="28"/>
        </w:rPr>
      </w:pPr>
      <w:r>
        <w:rPr>
          <w:rFonts w:hint="eastAsia" w:eastAsia="仿宋_GB2312"/>
          <w:color w:val="auto"/>
          <w:kern w:val="0"/>
          <w:sz w:val="28"/>
          <w:szCs w:val="28"/>
        </w:rPr>
        <w:t>2.5.12 易耗件：供应商在当地或国内的技术服务中心（包括维修中心）应当提供所有的服务，包括备用零件及易耗品。</w:t>
      </w:r>
    </w:p>
    <w:p w14:paraId="54F1009C">
      <w:pPr>
        <w:numPr>
          <w:ilvl w:val="0"/>
          <w:numId w:val="3"/>
        </w:numPr>
        <w:rPr>
          <w:rFonts w:eastAsia="仿宋_GB2312"/>
          <w:b/>
          <w:bCs/>
          <w:color w:val="auto"/>
          <w:kern w:val="0"/>
          <w:sz w:val="30"/>
          <w:szCs w:val="30"/>
        </w:rPr>
      </w:pPr>
      <w:r>
        <w:rPr>
          <w:rFonts w:eastAsia="仿宋_GB2312"/>
          <w:b/>
          <w:bCs/>
          <w:color w:val="auto"/>
          <w:kern w:val="0"/>
          <w:sz w:val="30"/>
          <w:szCs w:val="30"/>
        </w:rPr>
        <w:t>声明</w:t>
      </w:r>
    </w:p>
    <w:p w14:paraId="7B95DE3B">
      <w:pPr>
        <w:adjustRightInd w:val="0"/>
        <w:spacing w:line="600" w:lineRule="atLeast"/>
        <w:rPr>
          <w:rFonts w:eastAsia="仿宋_GB2312"/>
          <w:color w:val="auto"/>
          <w:sz w:val="28"/>
          <w:szCs w:val="28"/>
        </w:rPr>
      </w:pPr>
      <w:r>
        <w:rPr>
          <w:rFonts w:hint="eastAsia" w:eastAsia="仿宋_GB2312"/>
          <w:color w:val="auto"/>
          <w:sz w:val="28"/>
          <w:szCs w:val="28"/>
        </w:rPr>
        <w:t>3.1</w:t>
      </w:r>
      <w:r>
        <w:rPr>
          <w:rFonts w:eastAsia="仿宋_GB2312"/>
          <w:color w:val="auto"/>
          <w:sz w:val="28"/>
          <w:szCs w:val="28"/>
        </w:rPr>
        <w:t>在投标截止以前，招标方可以补充通知的方式对招标文件进行修改；招标方可酌情推迟投标截止时间和开标时间，并以书面形式通知所有投标方。招标文件的修改书将构成招标文件的一部分，对招投标双方均有约束力。</w:t>
      </w:r>
    </w:p>
    <w:p w14:paraId="7794D3E9">
      <w:pPr>
        <w:adjustRightInd w:val="0"/>
        <w:spacing w:line="600" w:lineRule="atLeast"/>
        <w:rPr>
          <w:rFonts w:eastAsia="仿宋_GB2312"/>
          <w:color w:val="auto"/>
          <w:sz w:val="28"/>
          <w:szCs w:val="28"/>
        </w:rPr>
      </w:pPr>
      <w:r>
        <w:rPr>
          <w:rFonts w:hint="eastAsia" w:eastAsia="仿宋_GB2312"/>
          <w:color w:val="auto"/>
          <w:sz w:val="28"/>
          <w:szCs w:val="28"/>
        </w:rPr>
        <w:t>3.</w:t>
      </w:r>
      <w:r>
        <w:rPr>
          <w:rFonts w:eastAsia="仿宋_GB2312"/>
          <w:color w:val="auto"/>
          <w:sz w:val="28"/>
          <w:szCs w:val="28"/>
        </w:rPr>
        <w:t>2招标方在授予合同时有权针对实际需求对招标文件中规定的标的物数量或服务予以增加或减少。</w:t>
      </w:r>
    </w:p>
    <w:p w14:paraId="30A7D751">
      <w:pPr>
        <w:adjustRightInd w:val="0"/>
        <w:spacing w:line="600" w:lineRule="atLeast"/>
        <w:rPr>
          <w:rFonts w:eastAsia="仿宋_GB2312"/>
          <w:color w:val="auto"/>
          <w:sz w:val="28"/>
          <w:szCs w:val="28"/>
        </w:rPr>
      </w:pPr>
      <w:r>
        <w:rPr>
          <w:rFonts w:eastAsia="仿宋_GB2312"/>
          <w:color w:val="auto"/>
          <w:sz w:val="28"/>
          <w:szCs w:val="28"/>
        </w:rPr>
        <w:t>3.</w:t>
      </w:r>
      <w:r>
        <w:rPr>
          <w:rFonts w:hint="eastAsia" w:eastAsia="仿宋_GB2312"/>
          <w:color w:val="auto"/>
          <w:sz w:val="28"/>
          <w:szCs w:val="28"/>
        </w:rPr>
        <w:t>3</w:t>
      </w:r>
      <w:r>
        <w:rPr>
          <w:rFonts w:eastAsia="仿宋_GB2312"/>
          <w:color w:val="auto"/>
          <w:sz w:val="28"/>
          <w:szCs w:val="28"/>
        </w:rPr>
        <w:t>投标方在截标时间前可通过</w:t>
      </w:r>
      <w:r>
        <w:rPr>
          <w:rFonts w:hint="eastAsia" w:eastAsia="仿宋_GB2312"/>
          <w:color w:val="auto"/>
          <w:sz w:val="28"/>
          <w:szCs w:val="28"/>
        </w:rPr>
        <w:t>其它</w:t>
      </w:r>
      <w:r>
        <w:rPr>
          <w:rFonts w:eastAsia="仿宋_GB2312"/>
          <w:color w:val="auto"/>
          <w:sz w:val="28"/>
          <w:szCs w:val="28"/>
        </w:rPr>
        <w:t>沟通方式对技术及商务方面进行询问，如投标方尚有疑问应提前知会我方，我方将以电话的形式向投标方进行澄清或者解释，过时我方将不予以安排。</w:t>
      </w:r>
    </w:p>
    <w:p w14:paraId="0FB9B550">
      <w:pPr>
        <w:adjustRightInd w:val="0"/>
        <w:spacing w:line="600" w:lineRule="atLeast"/>
        <w:rPr>
          <w:rFonts w:eastAsia="仿宋_GB2312"/>
          <w:color w:val="auto"/>
          <w:sz w:val="28"/>
          <w:szCs w:val="28"/>
        </w:rPr>
      </w:pPr>
      <w:r>
        <w:rPr>
          <w:rFonts w:hint="eastAsia" w:eastAsia="仿宋_GB2312"/>
          <w:color w:val="auto"/>
          <w:sz w:val="28"/>
          <w:szCs w:val="28"/>
        </w:rPr>
        <w:t>3.4</w:t>
      </w:r>
      <w:r>
        <w:rPr>
          <w:rFonts w:eastAsia="仿宋_GB2312"/>
          <w:color w:val="auto"/>
          <w:sz w:val="28"/>
          <w:szCs w:val="28"/>
        </w:rPr>
        <w:t>招标方拥有对此次招标项目标书的最终解释权。</w:t>
      </w:r>
    </w:p>
    <w:p w14:paraId="38CCE875">
      <w:pPr>
        <w:adjustRightInd w:val="0"/>
        <w:spacing w:line="600" w:lineRule="atLeast"/>
        <w:rPr>
          <w:rFonts w:eastAsia="仿宋_GB2312"/>
          <w:color w:val="auto"/>
          <w:kern w:val="0"/>
          <w:sz w:val="28"/>
          <w:szCs w:val="28"/>
        </w:rPr>
      </w:pPr>
      <w:r>
        <w:rPr>
          <w:rFonts w:hint="eastAsia" w:eastAsia="仿宋_GB2312"/>
          <w:color w:val="auto"/>
          <w:sz w:val="28"/>
          <w:szCs w:val="28"/>
        </w:rPr>
        <w:t>3.5</w:t>
      </w:r>
      <w:r>
        <w:rPr>
          <w:rFonts w:eastAsia="仿宋_GB2312"/>
          <w:color w:val="auto"/>
          <w:sz w:val="28"/>
          <w:szCs w:val="28"/>
        </w:rPr>
        <w:t>投标方在进行项目方案策划时，一定要规避第三方的知识产权，且对本项目具有独立知识产权，在签订合同后涉及此项目的知识产权及所有相关技术资料均归招标方所有（包括但不限于策划方案等相关资料），在未经招标方授权同意的情况下，投标方不得私自向第三方泄露招投标相关信息，不得违反国家强制性法律规定。</w:t>
      </w:r>
    </w:p>
    <w:p w14:paraId="62357ECF">
      <w:pPr>
        <w:numPr>
          <w:ilvl w:val="0"/>
          <w:numId w:val="3"/>
        </w:numPr>
        <w:rPr>
          <w:rFonts w:eastAsia="仿宋_GB2312"/>
          <w:b/>
          <w:bCs/>
          <w:color w:val="auto"/>
          <w:kern w:val="0"/>
          <w:sz w:val="30"/>
          <w:szCs w:val="30"/>
        </w:rPr>
      </w:pPr>
      <w:r>
        <w:rPr>
          <w:rFonts w:eastAsia="仿宋_GB2312"/>
          <w:b/>
          <w:bCs/>
          <w:color w:val="auto"/>
          <w:kern w:val="0"/>
          <w:sz w:val="30"/>
          <w:szCs w:val="30"/>
        </w:rPr>
        <w:t>开标和评标须知</w:t>
      </w:r>
    </w:p>
    <w:p w14:paraId="7AE36B7B">
      <w:pPr>
        <w:pStyle w:val="2"/>
        <w:adjustRightInd w:val="0"/>
        <w:spacing w:line="600" w:lineRule="exact"/>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3.1评标方法</w:t>
      </w:r>
    </w:p>
    <w:p w14:paraId="7FC50330">
      <w:pPr>
        <w:spacing w:line="600" w:lineRule="exact"/>
        <w:ind w:right="-34" w:rightChars="-16" w:firstLine="565" w:firstLineChars="202"/>
        <w:rPr>
          <w:rFonts w:eastAsia="仿宋_GB2312"/>
          <w:color w:val="auto"/>
          <w:sz w:val="28"/>
          <w:szCs w:val="28"/>
        </w:rPr>
      </w:pPr>
      <w:r>
        <w:rPr>
          <w:rFonts w:eastAsia="仿宋_GB2312"/>
          <w:color w:val="auto"/>
          <w:sz w:val="28"/>
          <w:szCs w:val="28"/>
        </w:rPr>
        <w:t>采用综合评分法，由招标人组织相关专业人员组成评标小组，根据综合评分确定排名次序，并确定中标单位。</w:t>
      </w:r>
    </w:p>
    <w:p w14:paraId="651AA943">
      <w:pPr>
        <w:pStyle w:val="2"/>
        <w:adjustRightInd w:val="0"/>
        <w:spacing w:line="600" w:lineRule="exact"/>
        <w:jc w:val="left"/>
        <w:rPr>
          <w:rFonts w:ascii="Times New Roman" w:hAnsi="Times New Roman" w:eastAsia="仿宋_GB2312"/>
          <w:b w:val="0"/>
          <w:color w:val="auto"/>
          <w:spacing w:val="0"/>
          <w:kern w:val="0"/>
          <w:sz w:val="28"/>
          <w:szCs w:val="28"/>
        </w:rPr>
      </w:pPr>
      <w:r>
        <w:rPr>
          <w:rFonts w:hint="eastAsia" w:ascii="Times New Roman" w:hAnsi="Times New Roman" w:eastAsia="仿宋_GB2312"/>
          <w:b w:val="0"/>
          <w:color w:val="auto"/>
          <w:spacing w:val="0"/>
          <w:kern w:val="0"/>
          <w:sz w:val="28"/>
          <w:szCs w:val="28"/>
        </w:rPr>
        <w:t>3.2评标细则</w:t>
      </w:r>
    </w:p>
    <w:p w14:paraId="6A1CF6D1">
      <w:pPr>
        <w:spacing w:line="600" w:lineRule="exact"/>
        <w:ind w:right="-34" w:rightChars="-16" w:firstLine="565" w:firstLineChars="202"/>
        <w:rPr>
          <w:rFonts w:eastAsia="仿宋_GB2312"/>
          <w:color w:val="auto"/>
          <w:sz w:val="28"/>
          <w:szCs w:val="28"/>
        </w:rPr>
      </w:pPr>
      <w:r>
        <w:rPr>
          <w:rFonts w:eastAsia="仿宋_GB2312"/>
          <w:color w:val="auto"/>
          <w:sz w:val="28"/>
          <w:szCs w:val="28"/>
        </w:rPr>
        <w:t>按照公司实力、公司资质、业绩合同、团队力量、投标设备情况、实施方案、服务承诺等打分。</w:t>
      </w:r>
    </w:p>
    <w:p w14:paraId="2BFD5977">
      <w:pPr>
        <w:rPr>
          <w:rFonts w:eastAsia="仿宋_GB2312"/>
          <w:b/>
          <w:bCs/>
          <w:color w:val="auto"/>
          <w:kern w:val="0"/>
          <w:sz w:val="30"/>
          <w:szCs w:val="30"/>
        </w:rPr>
      </w:pPr>
      <w:r>
        <w:rPr>
          <w:rFonts w:hint="eastAsia" w:eastAsia="仿宋_GB2312"/>
          <w:b/>
          <w:bCs/>
          <w:color w:val="auto"/>
          <w:kern w:val="0"/>
          <w:sz w:val="30"/>
          <w:szCs w:val="30"/>
        </w:rPr>
        <w:t>4.</w:t>
      </w:r>
      <w:r>
        <w:rPr>
          <w:rFonts w:eastAsia="仿宋_GB2312"/>
          <w:b/>
          <w:bCs/>
          <w:color w:val="auto"/>
          <w:kern w:val="0"/>
          <w:sz w:val="30"/>
          <w:szCs w:val="30"/>
        </w:rPr>
        <w:t>评标标准</w:t>
      </w:r>
    </w:p>
    <w:tbl>
      <w:tblPr>
        <w:tblStyle w:val="16"/>
        <w:tblpPr w:leftFromText="180" w:rightFromText="180" w:vertAnchor="text" w:horzAnchor="page" w:tblpX="640" w:tblpY="624"/>
        <w:tblOverlap w:val="never"/>
        <w:tblW w:w="11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240"/>
        <w:gridCol w:w="7440"/>
        <w:gridCol w:w="666"/>
        <w:gridCol w:w="534"/>
      </w:tblGrid>
      <w:tr w14:paraId="3BE56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80" w:type="dxa"/>
            <w:shd w:val="clear" w:color="000000" w:fill="FFFFFF"/>
            <w:vAlign w:val="center"/>
          </w:tcPr>
          <w:p w14:paraId="3B4E04DE">
            <w:pPr>
              <w:widowControl/>
              <w:jc w:val="center"/>
              <w:rPr>
                <w:rFonts w:ascii="仿宋_GB2312" w:hAnsi="宋体" w:eastAsia="仿宋_GB2312" w:cs="宋体"/>
                <w:b/>
                <w:bCs/>
                <w:color w:val="auto"/>
                <w:kern w:val="0"/>
                <w:sz w:val="22"/>
                <w:szCs w:val="22"/>
              </w:rPr>
            </w:pPr>
            <w:r>
              <w:rPr>
                <w:rFonts w:ascii="仿宋_GB2312" w:hAnsi="宋体" w:eastAsia="仿宋_GB2312" w:cs="宋体"/>
                <w:b/>
                <w:bCs/>
                <w:color w:val="auto"/>
                <w:kern w:val="0"/>
                <w:sz w:val="22"/>
                <w:szCs w:val="22"/>
              </w:rPr>
              <w:t>评价内容</w:t>
            </w:r>
          </w:p>
        </w:tc>
        <w:tc>
          <w:tcPr>
            <w:tcW w:w="1240" w:type="dxa"/>
            <w:shd w:val="clear" w:color="000000" w:fill="FFFFFF"/>
            <w:vAlign w:val="center"/>
          </w:tcPr>
          <w:p w14:paraId="20C47B5A">
            <w:pPr>
              <w:widowControl/>
              <w:jc w:val="center"/>
              <w:rPr>
                <w:rFonts w:ascii="仿宋_GB2312" w:hAnsi="宋体" w:eastAsia="仿宋_GB2312" w:cs="宋体"/>
                <w:b/>
                <w:bCs/>
                <w:color w:val="auto"/>
                <w:kern w:val="0"/>
                <w:sz w:val="22"/>
                <w:szCs w:val="22"/>
              </w:rPr>
            </w:pPr>
            <w:r>
              <w:rPr>
                <w:rFonts w:ascii="仿宋_GB2312" w:hAnsi="宋体" w:eastAsia="仿宋_GB2312" w:cs="宋体"/>
                <w:b/>
                <w:bCs/>
                <w:color w:val="auto"/>
                <w:kern w:val="0"/>
                <w:sz w:val="22"/>
                <w:szCs w:val="22"/>
              </w:rPr>
              <w:t>评分细则</w:t>
            </w:r>
          </w:p>
        </w:tc>
        <w:tc>
          <w:tcPr>
            <w:tcW w:w="7440" w:type="dxa"/>
            <w:shd w:val="clear" w:color="000000" w:fill="FFFFFF"/>
            <w:vAlign w:val="center"/>
          </w:tcPr>
          <w:p w14:paraId="6FC12BBA">
            <w:pPr>
              <w:widowControl/>
              <w:jc w:val="center"/>
              <w:rPr>
                <w:rFonts w:ascii="仿宋_GB2312" w:hAnsi="宋体" w:eastAsia="仿宋_GB2312" w:cs="宋体"/>
                <w:b/>
                <w:bCs/>
                <w:color w:val="auto"/>
                <w:kern w:val="0"/>
                <w:sz w:val="22"/>
                <w:szCs w:val="22"/>
              </w:rPr>
            </w:pPr>
            <w:r>
              <w:rPr>
                <w:rFonts w:ascii="仿宋_GB2312" w:hAnsi="宋体" w:eastAsia="仿宋_GB2312" w:cs="宋体"/>
                <w:b/>
                <w:bCs/>
                <w:color w:val="auto"/>
                <w:kern w:val="0"/>
                <w:sz w:val="22"/>
                <w:szCs w:val="22"/>
              </w:rPr>
              <w:t>评价标准</w:t>
            </w:r>
          </w:p>
        </w:tc>
        <w:tc>
          <w:tcPr>
            <w:tcW w:w="666" w:type="dxa"/>
            <w:shd w:val="clear" w:color="000000" w:fill="FFFFFF"/>
            <w:vAlign w:val="center"/>
          </w:tcPr>
          <w:p w14:paraId="6ABD70B2">
            <w:pPr>
              <w:widowControl/>
              <w:jc w:val="center"/>
              <w:rPr>
                <w:rFonts w:ascii="仿宋_GB2312" w:hAnsi="宋体" w:eastAsia="仿宋_GB2312" w:cs="宋体"/>
                <w:b/>
                <w:bCs/>
                <w:color w:val="auto"/>
                <w:kern w:val="0"/>
                <w:sz w:val="22"/>
                <w:szCs w:val="22"/>
              </w:rPr>
            </w:pPr>
            <w:r>
              <w:rPr>
                <w:rFonts w:ascii="仿宋_GB2312" w:hAnsi="宋体" w:eastAsia="仿宋_GB2312" w:cs="宋体"/>
                <w:b/>
                <w:bCs/>
                <w:color w:val="auto"/>
                <w:kern w:val="0"/>
                <w:sz w:val="22"/>
                <w:szCs w:val="22"/>
              </w:rPr>
              <w:t>分值</w:t>
            </w:r>
          </w:p>
        </w:tc>
        <w:tc>
          <w:tcPr>
            <w:tcW w:w="534" w:type="dxa"/>
            <w:shd w:val="clear" w:color="000000" w:fill="FFFFFF"/>
            <w:vAlign w:val="center"/>
          </w:tcPr>
          <w:p w14:paraId="1A2F2AC6">
            <w:pPr>
              <w:widowControl/>
              <w:jc w:val="center"/>
              <w:rPr>
                <w:rFonts w:ascii="仿宋_GB2312" w:hAnsi="宋体" w:eastAsia="仿宋_GB2312" w:cs="宋体"/>
                <w:b/>
                <w:bCs/>
                <w:color w:val="auto"/>
                <w:kern w:val="0"/>
                <w:sz w:val="22"/>
                <w:szCs w:val="22"/>
              </w:rPr>
            </w:pPr>
            <w:r>
              <w:rPr>
                <w:rFonts w:ascii="仿宋_GB2312" w:hAnsi="宋体" w:eastAsia="仿宋_GB2312" w:cs="宋体"/>
                <w:b/>
                <w:bCs/>
                <w:color w:val="auto"/>
                <w:kern w:val="0"/>
                <w:sz w:val="22"/>
                <w:szCs w:val="22"/>
              </w:rPr>
              <w:t>备注</w:t>
            </w:r>
          </w:p>
        </w:tc>
      </w:tr>
      <w:tr w14:paraId="0BC5B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80" w:type="dxa"/>
            <w:vMerge w:val="restart"/>
            <w:shd w:val="clear" w:color="000000" w:fill="FFFFFF"/>
            <w:vAlign w:val="center"/>
          </w:tcPr>
          <w:p w14:paraId="0ABFB7D2">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商务标</w:t>
            </w:r>
          </w:p>
          <w:p w14:paraId="0FB4CEEC">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w:t>
            </w:r>
            <w:r>
              <w:rPr>
                <w:rFonts w:hint="eastAsia" w:ascii="仿宋_GB2312" w:hAnsi="宋体" w:eastAsia="仿宋_GB2312" w:cs="宋体"/>
                <w:color w:val="auto"/>
                <w:kern w:val="0"/>
                <w:szCs w:val="21"/>
                <w:lang w:val="en-US" w:eastAsia="zh-CN"/>
              </w:rPr>
              <w:t>6</w:t>
            </w:r>
            <w:r>
              <w:rPr>
                <w:rFonts w:ascii="仿宋_GB2312" w:hAnsi="宋体" w:eastAsia="仿宋_GB2312" w:cs="宋体"/>
                <w:color w:val="auto"/>
                <w:kern w:val="0"/>
                <w:szCs w:val="21"/>
              </w:rPr>
              <w:t>0%）</w:t>
            </w:r>
          </w:p>
        </w:tc>
        <w:tc>
          <w:tcPr>
            <w:tcW w:w="1240" w:type="dxa"/>
            <w:shd w:val="clear" w:color="000000" w:fill="FFFFFF"/>
            <w:vAlign w:val="center"/>
          </w:tcPr>
          <w:p w14:paraId="09B1E476">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公司实力</w:t>
            </w:r>
          </w:p>
        </w:tc>
        <w:tc>
          <w:tcPr>
            <w:tcW w:w="7440" w:type="dxa"/>
            <w:shd w:val="clear" w:color="000000" w:fill="FFFFFF"/>
            <w:vAlign w:val="center"/>
          </w:tcPr>
          <w:p w14:paraId="202122AC">
            <w:pPr>
              <w:widowControl/>
              <w:jc w:val="left"/>
              <w:rPr>
                <w:rFonts w:ascii="仿宋_GB2312" w:hAnsi="宋体" w:eastAsia="仿宋_GB2312" w:cs="宋体"/>
                <w:color w:val="auto"/>
                <w:kern w:val="0"/>
                <w:szCs w:val="21"/>
              </w:rPr>
            </w:pPr>
            <w:r>
              <w:rPr>
                <w:rFonts w:ascii="仿宋_GB2312" w:hAnsi="宋体" w:eastAsia="仿宋_GB2312" w:cs="宋体"/>
                <w:color w:val="auto"/>
                <w:kern w:val="0"/>
                <w:szCs w:val="21"/>
              </w:rPr>
              <w:t>提供202</w:t>
            </w:r>
            <w:r>
              <w:rPr>
                <w:rFonts w:hint="eastAsia" w:ascii="仿宋_GB2312" w:hAnsi="宋体" w:eastAsia="仿宋_GB2312" w:cs="宋体"/>
                <w:color w:val="auto"/>
                <w:kern w:val="0"/>
                <w:szCs w:val="21"/>
                <w:lang w:val="en-US" w:eastAsia="zh-CN"/>
              </w:rPr>
              <w:t>4</w:t>
            </w:r>
            <w:r>
              <w:rPr>
                <w:rFonts w:ascii="仿宋_GB2312" w:hAnsi="宋体" w:eastAsia="仿宋_GB2312" w:cs="宋体"/>
                <w:color w:val="auto"/>
                <w:kern w:val="0"/>
                <w:szCs w:val="21"/>
              </w:rPr>
              <w:t>年全年度营业收入数据。对各家投标人根据该数据从高到低排名，最高5分，最低1分。</w:t>
            </w:r>
            <w:r>
              <w:rPr>
                <w:rFonts w:hint="eastAsia" w:ascii="仿宋_GB2312" w:hAnsi="宋体" w:eastAsia="仿宋_GB2312" w:cs="宋体"/>
                <w:color w:val="auto"/>
                <w:kern w:val="0"/>
                <w:szCs w:val="21"/>
              </w:rPr>
              <w:t>（按排名从高到低，分别为5分/3分/1分）</w:t>
            </w:r>
          </w:p>
        </w:tc>
        <w:tc>
          <w:tcPr>
            <w:tcW w:w="666" w:type="dxa"/>
            <w:shd w:val="clear" w:color="auto" w:fill="auto"/>
            <w:vAlign w:val="center"/>
          </w:tcPr>
          <w:p w14:paraId="6377A2E0">
            <w:pPr>
              <w:widowControl/>
              <w:jc w:val="center"/>
              <w:rPr>
                <w:rFonts w:ascii="仿宋_GB2312" w:hAnsi="宋体" w:eastAsia="仿宋_GB2312" w:cs="宋体"/>
                <w:color w:val="auto"/>
                <w:kern w:val="0"/>
                <w:sz w:val="22"/>
                <w:szCs w:val="22"/>
              </w:rPr>
            </w:pPr>
            <w:r>
              <w:rPr>
                <w:rFonts w:ascii="仿宋_GB2312" w:hAnsi="宋体" w:eastAsia="仿宋_GB2312" w:cs="宋体"/>
                <w:color w:val="auto"/>
                <w:kern w:val="0"/>
                <w:sz w:val="22"/>
                <w:szCs w:val="22"/>
              </w:rPr>
              <w:t>5</w:t>
            </w:r>
          </w:p>
        </w:tc>
        <w:tc>
          <w:tcPr>
            <w:tcW w:w="534" w:type="dxa"/>
            <w:shd w:val="clear" w:color="000000" w:fill="FFFFFF"/>
            <w:vAlign w:val="center"/>
          </w:tcPr>
          <w:p w14:paraId="7E1E0467">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　</w:t>
            </w:r>
          </w:p>
        </w:tc>
      </w:tr>
      <w:tr w14:paraId="5CE34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80" w:type="dxa"/>
            <w:vMerge w:val="continue"/>
            <w:shd w:val="clear" w:color="000000" w:fill="FFFFFF"/>
            <w:vAlign w:val="center"/>
          </w:tcPr>
          <w:p w14:paraId="78551136">
            <w:pPr>
              <w:widowControl/>
              <w:jc w:val="left"/>
              <w:rPr>
                <w:rFonts w:ascii="仿宋_GB2312" w:hAnsi="宋体" w:eastAsia="仿宋_GB2312" w:cs="宋体"/>
                <w:color w:val="auto"/>
                <w:kern w:val="0"/>
                <w:szCs w:val="21"/>
              </w:rPr>
            </w:pPr>
          </w:p>
        </w:tc>
        <w:tc>
          <w:tcPr>
            <w:tcW w:w="1240" w:type="dxa"/>
            <w:shd w:val="clear" w:color="000000" w:fill="FFFFFF"/>
            <w:vAlign w:val="center"/>
          </w:tcPr>
          <w:p w14:paraId="6BF75070">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公司资质</w:t>
            </w:r>
          </w:p>
        </w:tc>
        <w:tc>
          <w:tcPr>
            <w:tcW w:w="7440" w:type="dxa"/>
            <w:shd w:val="clear" w:color="auto" w:fill="auto"/>
            <w:vAlign w:val="center"/>
          </w:tcPr>
          <w:p w14:paraId="3C0F0DEF">
            <w:pPr>
              <w:widowControl/>
              <w:jc w:val="left"/>
              <w:rPr>
                <w:rFonts w:ascii="仿宋_GB2312" w:hAnsi="宋体" w:eastAsia="仿宋_GB2312" w:cs="宋体"/>
                <w:color w:val="auto"/>
                <w:kern w:val="0"/>
                <w:szCs w:val="21"/>
              </w:rPr>
            </w:pPr>
            <w:r>
              <w:rPr>
                <w:rFonts w:ascii="仿宋_GB2312" w:hAnsi="宋体" w:eastAsia="仿宋_GB2312" w:cs="宋体"/>
                <w:color w:val="auto"/>
                <w:kern w:val="0"/>
                <w:szCs w:val="21"/>
              </w:rPr>
              <w:t>投标人具有有效期内质量管理体系认证、环境管理体系认证、职业健康安全管理体系认证</w:t>
            </w:r>
            <w:r>
              <w:rPr>
                <w:rFonts w:hint="eastAsia" w:ascii="仿宋_GB2312" w:hAnsi="宋体" w:eastAsia="仿宋_GB2312" w:cs="宋体"/>
                <w:color w:val="auto"/>
                <w:kern w:val="0"/>
                <w:szCs w:val="21"/>
                <w:lang w:val="en-US" w:eastAsia="zh-CN"/>
              </w:rPr>
              <w:t>及测量管理体系，四</w:t>
            </w:r>
            <w:r>
              <w:rPr>
                <w:rFonts w:ascii="仿宋_GB2312" w:hAnsi="宋体" w:eastAsia="仿宋_GB2312" w:cs="宋体"/>
                <w:color w:val="auto"/>
                <w:kern w:val="0"/>
                <w:szCs w:val="21"/>
              </w:rPr>
              <w:t>证齐全的得</w:t>
            </w:r>
            <w:r>
              <w:rPr>
                <w:rFonts w:hint="eastAsia" w:ascii="仿宋_GB2312" w:hAnsi="宋体" w:eastAsia="仿宋_GB2312" w:cs="宋体"/>
                <w:color w:val="auto"/>
                <w:kern w:val="0"/>
                <w:szCs w:val="21"/>
                <w:lang w:val="en-US" w:eastAsia="zh-CN"/>
              </w:rPr>
              <w:t>5</w:t>
            </w:r>
            <w:r>
              <w:rPr>
                <w:rFonts w:ascii="仿宋_GB2312" w:hAnsi="宋体" w:eastAsia="仿宋_GB2312" w:cs="宋体"/>
                <w:color w:val="auto"/>
                <w:kern w:val="0"/>
                <w:szCs w:val="21"/>
              </w:rPr>
              <w:t>分。</w:t>
            </w:r>
          </w:p>
        </w:tc>
        <w:tc>
          <w:tcPr>
            <w:tcW w:w="666" w:type="dxa"/>
            <w:shd w:val="clear" w:color="auto" w:fill="auto"/>
            <w:vAlign w:val="center"/>
          </w:tcPr>
          <w:p w14:paraId="69B30C2E">
            <w:pPr>
              <w:widowControl/>
              <w:jc w:val="center"/>
              <w:rPr>
                <w:rFonts w:ascii="仿宋_GB2312" w:hAnsi="宋体" w:eastAsia="仿宋_GB2312" w:cs="宋体"/>
                <w:color w:val="auto"/>
                <w:kern w:val="0"/>
                <w:sz w:val="22"/>
                <w:szCs w:val="22"/>
              </w:rPr>
            </w:pPr>
            <w:r>
              <w:rPr>
                <w:rFonts w:ascii="仿宋_GB2312" w:hAnsi="宋体" w:eastAsia="仿宋_GB2312" w:cs="宋体"/>
                <w:color w:val="auto"/>
                <w:kern w:val="0"/>
                <w:sz w:val="22"/>
                <w:szCs w:val="22"/>
              </w:rPr>
              <w:t>5</w:t>
            </w:r>
          </w:p>
        </w:tc>
        <w:tc>
          <w:tcPr>
            <w:tcW w:w="534" w:type="dxa"/>
            <w:shd w:val="clear" w:color="000000" w:fill="FFFFFF"/>
            <w:vAlign w:val="center"/>
          </w:tcPr>
          <w:p w14:paraId="6E05AAC2">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　</w:t>
            </w:r>
          </w:p>
        </w:tc>
      </w:tr>
      <w:tr w14:paraId="0AB3E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Merge w:val="continue"/>
            <w:shd w:val="clear" w:color="000000" w:fill="FFFFFF"/>
            <w:vAlign w:val="center"/>
          </w:tcPr>
          <w:p w14:paraId="5488E9CF">
            <w:pPr>
              <w:widowControl/>
              <w:jc w:val="left"/>
              <w:rPr>
                <w:rFonts w:ascii="仿宋_GB2312" w:hAnsi="宋体" w:eastAsia="仿宋_GB2312" w:cs="宋体"/>
                <w:color w:val="auto"/>
                <w:kern w:val="0"/>
                <w:szCs w:val="21"/>
              </w:rPr>
            </w:pPr>
          </w:p>
        </w:tc>
        <w:tc>
          <w:tcPr>
            <w:tcW w:w="1240" w:type="dxa"/>
            <w:shd w:val="clear" w:color="000000" w:fill="FFFFFF"/>
            <w:vAlign w:val="center"/>
          </w:tcPr>
          <w:p w14:paraId="730373EF">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相关合作</w:t>
            </w:r>
          </w:p>
        </w:tc>
        <w:tc>
          <w:tcPr>
            <w:tcW w:w="7440" w:type="dxa"/>
            <w:shd w:val="clear" w:color="000000" w:fill="FFFFFF"/>
            <w:vAlign w:val="center"/>
          </w:tcPr>
          <w:p w14:paraId="148E862A">
            <w:pPr>
              <w:widowControl/>
              <w:jc w:val="left"/>
              <w:rPr>
                <w:rFonts w:ascii="仿宋_GB2312" w:hAnsi="宋体" w:eastAsia="仿宋_GB2312" w:cs="宋体"/>
                <w:color w:val="auto"/>
                <w:kern w:val="0"/>
                <w:szCs w:val="21"/>
              </w:rPr>
            </w:pPr>
            <w:r>
              <w:rPr>
                <w:rFonts w:ascii="仿宋_GB2312" w:hAnsi="宋体" w:eastAsia="仿宋_GB2312" w:cs="宋体"/>
                <w:color w:val="auto"/>
                <w:kern w:val="0"/>
                <w:szCs w:val="21"/>
              </w:rPr>
              <w:t>投标人提供</w:t>
            </w:r>
            <w:r>
              <w:rPr>
                <w:rFonts w:hint="eastAsia" w:ascii="仿宋_GB2312" w:hAnsi="宋体" w:eastAsia="仿宋_GB2312" w:cs="宋体"/>
                <w:color w:val="auto"/>
                <w:kern w:val="0"/>
                <w:szCs w:val="21"/>
              </w:rPr>
              <w:t>三年同类型项目</w:t>
            </w:r>
            <w:r>
              <w:rPr>
                <w:rFonts w:ascii="仿宋_GB2312" w:hAnsi="宋体" w:eastAsia="仿宋_GB2312" w:cs="宋体"/>
                <w:color w:val="auto"/>
                <w:kern w:val="0"/>
                <w:szCs w:val="21"/>
              </w:rPr>
              <w:t>施工合同或证明文件，每提供一份得1分，本项最高得5分。（以合同签订日期为准，投标文件中附对应的合同或中标通知书复印件并加盖公章）。</w:t>
            </w:r>
          </w:p>
        </w:tc>
        <w:tc>
          <w:tcPr>
            <w:tcW w:w="666" w:type="dxa"/>
            <w:shd w:val="clear" w:color="auto" w:fill="auto"/>
            <w:vAlign w:val="center"/>
          </w:tcPr>
          <w:p w14:paraId="319CE16E">
            <w:pPr>
              <w:widowControl/>
              <w:jc w:val="center"/>
              <w:rPr>
                <w:rFonts w:ascii="仿宋_GB2312" w:hAnsi="宋体" w:eastAsia="仿宋_GB2312" w:cs="宋体"/>
                <w:color w:val="auto"/>
                <w:kern w:val="0"/>
                <w:sz w:val="22"/>
                <w:szCs w:val="22"/>
              </w:rPr>
            </w:pPr>
            <w:r>
              <w:rPr>
                <w:rFonts w:ascii="仿宋_GB2312" w:hAnsi="宋体" w:eastAsia="仿宋_GB2312" w:cs="宋体"/>
                <w:color w:val="auto"/>
                <w:kern w:val="0"/>
                <w:sz w:val="22"/>
                <w:szCs w:val="22"/>
              </w:rPr>
              <w:t>5</w:t>
            </w:r>
          </w:p>
        </w:tc>
        <w:tc>
          <w:tcPr>
            <w:tcW w:w="534" w:type="dxa"/>
            <w:shd w:val="clear" w:color="000000" w:fill="FFFFFF"/>
            <w:vAlign w:val="center"/>
          </w:tcPr>
          <w:p w14:paraId="13EFF0CC">
            <w:pPr>
              <w:widowControl/>
              <w:jc w:val="left"/>
              <w:rPr>
                <w:rFonts w:ascii="仿宋_GB2312" w:hAnsi="宋体" w:eastAsia="仿宋_GB2312" w:cs="宋体"/>
                <w:color w:val="auto"/>
                <w:kern w:val="0"/>
                <w:szCs w:val="21"/>
              </w:rPr>
            </w:pPr>
            <w:r>
              <w:rPr>
                <w:rFonts w:ascii="仿宋_GB2312" w:hAnsi="宋体" w:eastAsia="仿宋_GB2312" w:cs="宋体"/>
                <w:color w:val="auto"/>
                <w:kern w:val="0"/>
                <w:szCs w:val="21"/>
              </w:rPr>
              <w:t>　</w:t>
            </w:r>
          </w:p>
        </w:tc>
      </w:tr>
      <w:tr w14:paraId="5FE87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180" w:type="dxa"/>
            <w:vMerge w:val="continue"/>
            <w:shd w:val="clear" w:color="000000" w:fill="FFFFFF"/>
            <w:vAlign w:val="center"/>
          </w:tcPr>
          <w:p w14:paraId="14A6B446">
            <w:pPr>
              <w:widowControl/>
              <w:jc w:val="left"/>
              <w:rPr>
                <w:rFonts w:ascii="仿宋_GB2312" w:hAnsi="宋体" w:eastAsia="仿宋_GB2312" w:cs="宋体"/>
                <w:color w:val="auto"/>
                <w:kern w:val="0"/>
                <w:szCs w:val="21"/>
              </w:rPr>
            </w:pPr>
          </w:p>
        </w:tc>
        <w:tc>
          <w:tcPr>
            <w:tcW w:w="1240" w:type="dxa"/>
            <w:shd w:val="clear" w:color="000000" w:fill="FFFFFF"/>
            <w:vAlign w:val="center"/>
          </w:tcPr>
          <w:p w14:paraId="2E22830E">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价格优势</w:t>
            </w:r>
          </w:p>
        </w:tc>
        <w:tc>
          <w:tcPr>
            <w:tcW w:w="7440" w:type="dxa"/>
            <w:shd w:val="clear" w:color="000000" w:fill="FFFFFF"/>
            <w:vAlign w:val="center"/>
          </w:tcPr>
          <w:p w14:paraId="3933CE8E">
            <w:pPr>
              <w:widowControl/>
              <w:jc w:val="left"/>
              <w:rPr>
                <w:rFonts w:ascii="仿宋_GB2312" w:hAnsi="宋体" w:eastAsia="仿宋_GB2312" w:cs="宋体"/>
                <w:color w:val="auto"/>
                <w:kern w:val="0"/>
                <w:szCs w:val="21"/>
              </w:rPr>
            </w:pPr>
            <w:r>
              <w:rPr>
                <w:rFonts w:ascii="仿宋_GB2312" w:hAnsi="宋体" w:eastAsia="仿宋_GB2312" w:cs="宋体"/>
                <w:color w:val="auto"/>
                <w:kern w:val="0"/>
                <w:szCs w:val="21"/>
              </w:rPr>
              <w:t>根据各家投标人所报价格从低到高赋分。报价最低单位得25分，其他投标单位得分=（最低价/投标报价）*</w:t>
            </w:r>
            <w:r>
              <w:rPr>
                <w:rFonts w:hint="eastAsia" w:ascii="仿宋_GB2312" w:hAnsi="宋体" w:eastAsia="仿宋_GB2312" w:cs="宋体"/>
                <w:color w:val="auto"/>
                <w:kern w:val="0"/>
                <w:szCs w:val="21"/>
                <w:lang w:val="en-US" w:eastAsia="zh-CN"/>
              </w:rPr>
              <w:t>3</w:t>
            </w:r>
            <w:r>
              <w:rPr>
                <w:rFonts w:ascii="仿宋_GB2312" w:hAnsi="宋体" w:eastAsia="仿宋_GB2312" w:cs="宋体"/>
                <w:color w:val="auto"/>
                <w:kern w:val="0"/>
                <w:szCs w:val="21"/>
              </w:rPr>
              <w:t>5。</w:t>
            </w:r>
          </w:p>
        </w:tc>
        <w:tc>
          <w:tcPr>
            <w:tcW w:w="666" w:type="dxa"/>
            <w:shd w:val="clear" w:color="000000" w:fill="FFFFFF"/>
            <w:vAlign w:val="center"/>
          </w:tcPr>
          <w:p w14:paraId="050A1332">
            <w:pPr>
              <w:widowControl/>
              <w:jc w:val="center"/>
              <w:rPr>
                <w:rFonts w:hint="default" w:ascii="仿宋_GB2312" w:hAnsi="宋体" w:eastAsia="仿宋_GB2312" w:cs="宋体"/>
                <w:color w:val="auto"/>
                <w:kern w:val="0"/>
                <w:sz w:val="22"/>
                <w:szCs w:val="22"/>
                <w:lang w:val="en-US" w:eastAsia="zh-CN"/>
              </w:rPr>
            </w:pPr>
            <w:r>
              <w:rPr>
                <w:rFonts w:hint="eastAsia" w:ascii="仿宋_GB2312" w:hAnsi="宋体" w:eastAsia="仿宋_GB2312" w:cs="宋体"/>
                <w:color w:val="auto"/>
                <w:kern w:val="0"/>
                <w:sz w:val="22"/>
                <w:szCs w:val="22"/>
                <w:lang w:val="en-US" w:eastAsia="zh-CN"/>
              </w:rPr>
              <w:t>35</w:t>
            </w:r>
          </w:p>
        </w:tc>
        <w:tc>
          <w:tcPr>
            <w:tcW w:w="534" w:type="dxa"/>
            <w:shd w:val="clear" w:color="000000" w:fill="FFFFFF"/>
            <w:vAlign w:val="center"/>
          </w:tcPr>
          <w:p w14:paraId="3464477D">
            <w:pPr>
              <w:widowControl/>
              <w:jc w:val="center"/>
              <w:rPr>
                <w:rFonts w:ascii="仿宋_GB2312" w:hAnsi="宋体" w:eastAsia="仿宋_GB2312" w:cs="宋体"/>
                <w:color w:val="auto"/>
                <w:kern w:val="0"/>
                <w:szCs w:val="21"/>
              </w:rPr>
            </w:pPr>
          </w:p>
        </w:tc>
      </w:tr>
      <w:tr w14:paraId="3D103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80" w:type="dxa"/>
            <w:vMerge w:val="continue"/>
            <w:shd w:val="clear" w:color="000000" w:fill="FFFFFF"/>
            <w:vAlign w:val="center"/>
          </w:tcPr>
          <w:p w14:paraId="79D10964">
            <w:pPr>
              <w:widowControl/>
              <w:jc w:val="left"/>
              <w:rPr>
                <w:rFonts w:ascii="仿宋_GB2312" w:hAnsi="宋体" w:eastAsia="仿宋_GB2312" w:cs="宋体"/>
                <w:color w:val="auto"/>
                <w:kern w:val="0"/>
                <w:szCs w:val="21"/>
              </w:rPr>
            </w:pPr>
          </w:p>
        </w:tc>
        <w:tc>
          <w:tcPr>
            <w:tcW w:w="1240" w:type="dxa"/>
            <w:shd w:val="clear" w:color="000000" w:fill="FFFFFF"/>
            <w:vAlign w:val="center"/>
          </w:tcPr>
          <w:p w14:paraId="69A0E07C">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付款方式</w:t>
            </w:r>
          </w:p>
        </w:tc>
        <w:tc>
          <w:tcPr>
            <w:tcW w:w="7440" w:type="dxa"/>
            <w:shd w:val="clear" w:color="000000" w:fill="FFFFFF"/>
            <w:vAlign w:val="center"/>
          </w:tcPr>
          <w:p w14:paraId="75BDE185">
            <w:pPr>
              <w:widowControl/>
              <w:jc w:val="left"/>
              <w:rPr>
                <w:rFonts w:ascii="仿宋_GB2312" w:hAnsi="宋体" w:eastAsia="仿宋_GB2312" w:cs="宋体"/>
                <w:color w:val="auto"/>
                <w:kern w:val="0"/>
                <w:szCs w:val="21"/>
              </w:rPr>
            </w:pPr>
            <w:r>
              <w:rPr>
                <w:rFonts w:ascii="仿宋_GB2312" w:hAnsi="宋体" w:eastAsia="仿宋_GB2312" w:cs="宋体"/>
                <w:color w:val="auto"/>
                <w:kern w:val="0"/>
                <w:szCs w:val="21"/>
              </w:rPr>
              <w:t>根据投标提供的付款方式。在0-5分范畴内量化打分，若未提供则不得分。</w:t>
            </w:r>
          </w:p>
        </w:tc>
        <w:tc>
          <w:tcPr>
            <w:tcW w:w="666" w:type="dxa"/>
            <w:shd w:val="clear" w:color="000000" w:fill="FFFFFF"/>
            <w:vAlign w:val="center"/>
          </w:tcPr>
          <w:p w14:paraId="68F9E25B">
            <w:pPr>
              <w:widowControl/>
              <w:jc w:val="center"/>
              <w:rPr>
                <w:rFonts w:ascii="仿宋_GB2312" w:hAnsi="宋体" w:eastAsia="仿宋_GB2312" w:cs="宋体"/>
                <w:color w:val="auto"/>
                <w:kern w:val="0"/>
                <w:sz w:val="22"/>
                <w:szCs w:val="22"/>
              </w:rPr>
            </w:pPr>
            <w:r>
              <w:rPr>
                <w:rFonts w:ascii="仿宋_GB2312" w:hAnsi="宋体" w:eastAsia="仿宋_GB2312" w:cs="宋体"/>
                <w:color w:val="auto"/>
                <w:kern w:val="0"/>
                <w:sz w:val="22"/>
                <w:szCs w:val="22"/>
              </w:rPr>
              <w:t>5</w:t>
            </w:r>
          </w:p>
        </w:tc>
        <w:tc>
          <w:tcPr>
            <w:tcW w:w="534" w:type="dxa"/>
            <w:shd w:val="clear" w:color="000000" w:fill="FFFFFF"/>
            <w:vAlign w:val="center"/>
          </w:tcPr>
          <w:p w14:paraId="7E1D2122">
            <w:pPr>
              <w:widowControl/>
              <w:jc w:val="center"/>
              <w:rPr>
                <w:rFonts w:ascii="仿宋_GB2312" w:hAnsi="宋体" w:eastAsia="仿宋_GB2312" w:cs="宋体"/>
                <w:color w:val="auto"/>
                <w:kern w:val="0"/>
                <w:szCs w:val="21"/>
              </w:rPr>
            </w:pPr>
          </w:p>
        </w:tc>
      </w:tr>
      <w:tr w14:paraId="011C5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80" w:type="dxa"/>
            <w:vMerge w:val="continue"/>
            <w:shd w:val="clear" w:color="000000" w:fill="FFFFFF"/>
            <w:vAlign w:val="center"/>
          </w:tcPr>
          <w:p w14:paraId="62654A21">
            <w:pPr>
              <w:widowControl/>
              <w:jc w:val="left"/>
              <w:rPr>
                <w:rFonts w:ascii="仿宋_GB2312" w:hAnsi="宋体" w:eastAsia="仿宋_GB2312" w:cs="宋体"/>
                <w:color w:val="auto"/>
                <w:kern w:val="0"/>
                <w:szCs w:val="21"/>
              </w:rPr>
            </w:pPr>
          </w:p>
        </w:tc>
        <w:tc>
          <w:tcPr>
            <w:tcW w:w="1240" w:type="dxa"/>
            <w:shd w:val="clear" w:color="000000" w:fill="FFFFFF"/>
            <w:vAlign w:val="center"/>
          </w:tcPr>
          <w:p w14:paraId="781F6D65">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售后优惠</w:t>
            </w:r>
          </w:p>
        </w:tc>
        <w:tc>
          <w:tcPr>
            <w:tcW w:w="7440" w:type="dxa"/>
            <w:shd w:val="clear" w:color="000000" w:fill="FFFFFF"/>
            <w:vAlign w:val="center"/>
          </w:tcPr>
          <w:p w14:paraId="55BB2557">
            <w:pPr>
              <w:widowControl/>
              <w:jc w:val="left"/>
              <w:rPr>
                <w:rFonts w:ascii="仿宋_GB2312" w:hAnsi="宋体" w:eastAsia="仿宋_GB2312" w:cs="宋体"/>
                <w:color w:val="auto"/>
                <w:kern w:val="0"/>
                <w:szCs w:val="21"/>
              </w:rPr>
            </w:pPr>
            <w:r>
              <w:rPr>
                <w:rFonts w:ascii="仿宋_GB2312" w:hAnsi="宋体" w:eastAsia="仿宋_GB2312" w:cs="宋体"/>
                <w:color w:val="auto"/>
                <w:kern w:val="0"/>
                <w:szCs w:val="21"/>
              </w:rPr>
              <w:t>可免费提供维修保护的时间。按时长排名进行打分，最高5分，若无则不得分。</w:t>
            </w:r>
          </w:p>
        </w:tc>
        <w:tc>
          <w:tcPr>
            <w:tcW w:w="666" w:type="dxa"/>
            <w:shd w:val="clear" w:color="000000" w:fill="FFFFFF"/>
            <w:vAlign w:val="center"/>
          </w:tcPr>
          <w:p w14:paraId="0E5056EB">
            <w:pPr>
              <w:widowControl/>
              <w:jc w:val="center"/>
              <w:rPr>
                <w:rFonts w:ascii="仿宋_GB2312" w:hAnsi="宋体" w:eastAsia="仿宋_GB2312" w:cs="宋体"/>
                <w:color w:val="auto"/>
                <w:kern w:val="0"/>
                <w:sz w:val="22"/>
                <w:szCs w:val="22"/>
              </w:rPr>
            </w:pPr>
            <w:r>
              <w:rPr>
                <w:rFonts w:ascii="仿宋_GB2312" w:hAnsi="宋体" w:eastAsia="仿宋_GB2312" w:cs="宋体"/>
                <w:color w:val="auto"/>
                <w:kern w:val="0"/>
                <w:sz w:val="22"/>
                <w:szCs w:val="22"/>
              </w:rPr>
              <w:t>5</w:t>
            </w:r>
          </w:p>
        </w:tc>
        <w:tc>
          <w:tcPr>
            <w:tcW w:w="534" w:type="dxa"/>
            <w:shd w:val="clear" w:color="000000" w:fill="FFFFFF"/>
            <w:vAlign w:val="center"/>
          </w:tcPr>
          <w:p w14:paraId="0A57F7CC">
            <w:pPr>
              <w:widowControl/>
              <w:jc w:val="center"/>
              <w:rPr>
                <w:rFonts w:ascii="仿宋_GB2312" w:hAnsi="宋体" w:eastAsia="仿宋_GB2312" w:cs="宋体"/>
                <w:color w:val="auto"/>
                <w:kern w:val="0"/>
                <w:szCs w:val="21"/>
              </w:rPr>
            </w:pPr>
          </w:p>
        </w:tc>
      </w:tr>
      <w:tr w14:paraId="70EA4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80" w:type="dxa"/>
            <w:vMerge w:val="restart"/>
            <w:shd w:val="clear" w:color="000000" w:fill="FFFFFF"/>
            <w:vAlign w:val="center"/>
          </w:tcPr>
          <w:p w14:paraId="367DAAFB">
            <w:pPr>
              <w:jc w:val="left"/>
              <w:rPr>
                <w:rFonts w:ascii="仿宋_GB2312" w:hAnsi="宋体" w:eastAsia="仿宋_GB2312" w:cs="宋体"/>
                <w:color w:val="auto"/>
                <w:kern w:val="0"/>
                <w:szCs w:val="21"/>
              </w:rPr>
            </w:pPr>
            <w:r>
              <w:rPr>
                <w:rFonts w:ascii="仿宋_GB2312" w:hAnsi="宋体" w:eastAsia="仿宋_GB2312" w:cs="宋体"/>
                <w:color w:val="auto"/>
                <w:kern w:val="0"/>
                <w:szCs w:val="21"/>
              </w:rPr>
              <w:t>技术标（</w:t>
            </w:r>
            <w:r>
              <w:rPr>
                <w:rFonts w:hint="eastAsia" w:ascii="仿宋_GB2312" w:hAnsi="宋体" w:eastAsia="仿宋_GB2312" w:cs="宋体"/>
                <w:color w:val="auto"/>
                <w:kern w:val="0"/>
                <w:szCs w:val="21"/>
                <w:lang w:val="en-US" w:eastAsia="zh-CN"/>
              </w:rPr>
              <w:t>40</w:t>
            </w:r>
            <w:r>
              <w:rPr>
                <w:rFonts w:ascii="仿宋_GB2312" w:hAnsi="宋体" w:eastAsia="仿宋_GB2312" w:cs="宋体"/>
                <w:color w:val="auto"/>
                <w:kern w:val="0"/>
                <w:szCs w:val="21"/>
              </w:rPr>
              <w:t>%）</w:t>
            </w:r>
          </w:p>
        </w:tc>
        <w:tc>
          <w:tcPr>
            <w:tcW w:w="1240" w:type="dxa"/>
            <w:shd w:val="clear" w:color="000000" w:fill="FFFFFF"/>
            <w:vAlign w:val="center"/>
          </w:tcPr>
          <w:p w14:paraId="6104E6A1">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投标情况</w:t>
            </w:r>
          </w:p>
        </w:tc>
        <w:tc>
          <w:tcPr>
            <w:tcW w:w="7440" w:type="dxa"/>
            <w:shd w:val="clear" w:color="000000" w:fill="FFFFFF"/>
            <w:vAlign w:val="center"/>
          </w:tcPr>
          <w:p w14:paraId="6FA0714B">
            <w:pPr>
              <w:widowControl/>
              <w:jc w:val="left"/>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针对关键部件（水泵、变频器、电磁流量计、温度、压力变送器、阀门等）的品牌、规格、价格进行综合排序，第一名20分，第二名16分，第三名12分，以此类推</w:t>
            </w:r>
          </w:p>
        </w:tc>
        <w:tc>
          <w:tcPr>
            <w:tcW w:w="666" w:type="dxa"/>
            <w:shd w:val="clear" w:color="000000" w:fill="FFFFFF"/>
            <w:vAlign w:val="center"/>
          </w:tcPr>
          <w:p w14:paraId="7A62D341">
            <w:pPr>
              <w:widowControl/>
              <w:jc w:val="center"/>
              <w:rPr>
                <w:rFonts w:ascii="仿宋_GB2312" w:hAnsi="宋体" w:eastAsia="仿宋_GB2312" w:cs="宋体"/>
                <w:color w:val="auto"/>
                <w:kern w:val="0"/>
                <w:sz w:val="22"/>
                <w:szCs w:val="22"/>
              </w:rPr>
            </w:pPr>
            <w:r>
              <w:rPr>
                <w:rFonts w:ascii="仿宋_GB2312" w:hAnsi="宋体" w:eastAsia="仿宋_GB2312" w:cs="宋体"/>
                <w:color w:val="auto"/>
                <w:kern w:val="0"/>
                <w:sz w:val="22"/>
                <w:szCs w:val="22"/>
              </w:rPr>
              <w:t>20</w:t>
            </w:r>
          </w:p>
        </w:tc>
        <w:tc>
          <w:tcPr>
            <w:tcW w:w="534" w:type="dxa"/>
            <w:vAlign w:val="center"/>
          </w:tcPr>
          <w:p w14:paraId="36E12569">
            <w:pPr>
              <w:widowControl/>
              <w:jc w:val="center"/>
              <w:rPr>
                <w:rFonts w:ascii="仿宋_GB2312" w:hAnsi="宋体" w:eastAsia="仿宋_GB2312" w:cs="宋体"/>
                <w:color w:val="auto"/>
                <w:kern w:val="0"/>
                <w:szCs w:val="21"/>
              </w:rPr>
            </w:pPr>
          </w:p>
        </w:tc>
      </w:tr>
      <w:tr w14:paraId="1956B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80" w:type="dxa"/>
            <w:vMerge w:val="continue"/>
            <w:shd w:val="clear" w:color="auto" w:fill="auto"/>
            <w:vAlign w:val="center"/>
          </w:tcPr>
          <w:p w14:paraId="12EB0319">
            <w:pPr>
              <w:widowControl/>
              <w:jc w:val="left"/>
              <w:rPr>
                <w:rFonts w:ascii="仿宋_GB2312" w:hAnsi="宋体" w:eastAsia="仿宋_GB2312" w:cs="宋体"/>
                <w:color w:val="auto"/>
                <w:kern w:val="0"/>
                <w:szCs w:val="21"/>
              </w:rPr>
            </w:pPr>
          </w:p>
        </w:tc>
        <w:tc>
          <w:tcPr>
            <w:tcW w:w="1240" w:type="dxa"/>
            <w:vMerge w:val="restart"/>
            <w:shd w:val="clear" w:color="000000" w:fill="FFFFFF"/>
            <w:vAlign w:val="center"/>
          </w:tcPr>
          <w:p w14:paraId="32497355">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实施方案</w:t>
            </w:r>
          </w:p>
        </w:tc>
        <w:tc>
          <w:tcPr>
            <w:tcW w:w="7440" w:type="dxa"/>
            <w:shd w:val="clear" w:color="000000" w:fill="FFFFFF"/>
            <w:vAlign w:val="center"/>
          </w:tcPr>
          <w:p w14:paraId="7CD1529A">
            <w:pPr>
              <w:widowControl/>
              <w:jc w:val="left"/>
              <w:rPr>
                <w:rFonts w:ascii="仿宋_GB2312" w:hAnsi="宋体" w:eastAsia="仿宋_GB2312" w:cs="宋体"/>
                <w:color w:val="auto"/>
                <w:kern w:val="0"/>
                <w:szCs w:val="21"/>
              </w:rPr>
            </w:pPr>
            <w:r>
              <w:rPr>
                <w:rFonts w:hint="eastAsia" w:ascii="仿宋_GB2312" w:hAnsi="宋体" w:eastAsia="仿宋_GB2312" w:cs="宋体"/>
                <w:kern w:val="0"/>
                <w:szCs w:val="21"/>
              </w:rPr>
              <w:t>供货商交期可在计划或需求目标（</w:t>
            </w:r>
            <w:r>
              <w:rPr>
                <w:rFonts w:hint="eastAsia" w:ascii="仿宋_GB2312" w:hAnsi="宋体" w:eastAsia="仿宋_GB2312" w:cs="宋体"/>
                <w:kern w:val="0"/>
                <w:szCs w:val="21"/>
                <w:lang w:val="en-US" w:eastAsia="zh-CN"/>
              </w:rPr>
              <w:t>42</w:t>
            </w:r>
            <w:r>
              <w:rPr>
                <w:rFonts w:hint="eastAsia" w:ascii="仿宋_GB2312" w:hAnsi="宋体" w:eastAsia="仿宋_GB2312" w:cs="宋体"/>
                <w:kern w:val="0"/>
                <w:szCs w:val="21"/>
              </w:rPr>
              <w:t>天）内达成，得15分；相较于目标需求，供货商交期慢1~5天者得12分；相较于目标需求，供货商交期慢6~10天者得9分；相较于目标需求，供货商交期慢11~15天者得6分；超过16天以上不得分。</w:t>
            </w:r>
          </w:p>
        </w:tc>
        <w:tc>
          <w:tcPr>
            <w:tcW w:w="666" w:type="dxa"/>
            <w:shd w:val="clear" w:color="000000" w:fill="FFFFFF"/>
            <w:vAlign w:val="center"/>
          </w:tcPr>
          <w:p w14:paraId="69CE642E">
            <w:pPr>
              <w:widowControl/>
              <w:jc w:val="center"/>
              <w:rPr>
                <w:rFonts w:ascii="仿宋_GB2312" w:hAnsi="宋体" w:eastAsia="仿宋_GB2312" w:cs="宋体"/>
                <w:color w:val="auto"/>
                <w:kern w:val="0"/>
                <w:sz w:val="22"/>
                <w:szCs w:val="22"/>
              </w:rPr>
            </w:pPr>
            <w:r>
              <w:rPr>
                <w:rFonts w:ascii="仿宋_GB2312" w:hAnsi="宋体" w:eastAsia="仿宋_GB2312" w:cs="宋体"/>
                <w:color w:val="auto"/>
                <w:kern w:val="0"/>
                <w:sz w:val="22"/>
                <w:szCs w:val="22"/>
              </w:rPr>
              <w:t>15</w:t>
            </w:r>
          </w:p>
        </w:tc>
        <w:tc>
          <w:tcPr>
            <w:tcW w:w="534" w:type="dxa"/>
            <w:vAlign w:val="center"/>
          </w:tcPr>
          <w:p w14:paraId="37AE1B4B">
            <w:pPr>
              <w:widowControl/>
              <w:jc w:val="left"/>
              <w:rPr>
                <w:rFonts w:ascii="仿宋_GB2312" w:hAnsi="宋体" w:eastAsia="仿宋_GB2312" w:cs="宋体"/>
                <w:color w:val="auto"/>
                <w:kern w:val="0"/>
                <w:szCs w:val="21"/>
              </w:rPr>
            </w:pPr>
          </w:p>
        </w:tc>
      </w:tr>
      <w:tr w14:paraId="7B9E6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80" w:type="dxa"/>
            <w:vMerge w:val="continue"/>
            <w:shd w:val="clear" w:color="auto" w:fill="auto"/>
            <w:vAlign w:val="center"/>
          </w:tcPr>
          <w:p w14:paraId="712D4BFF">
            <w:pPr>
              <w:widowControl/>
              <w:jc w:val="left"/>
              <w:rPr>
                <w:rFonts w:ascii="仿宋_GB2312" w:hAnsi="宋体" w:eastAsia="仿宋_GB2312" w:cs="宋体"/>
                <w:color w:val="auto"/>
                <w:kern w:val="0"/>
                <w:szCs w:val="21"/>
              </w:rPr>
            </w:pPr>
          </w:p>
        </w:tc>
        <w:tc>
          <w:tcPr>
            <w:tcW w:w="1240" w:type="dxa"/>
            <w:vMerge w:val="continue"/>
            <w:shd w:val="clear" w:color="000000" w:fill="FFFFFF"/>
            <w:vAlign w:val="center"/>
          </w:tcPr>
          <w:p w14:paraId="1400E03D">
            <w:pPr>
              <w:widowControl/>
              <w:jc w:val="center"/>
              <w:rPr>
                <w:rFonts w:ascii="仿宋_GB2312" w:hAnsi="宋体" w:eastAsia="仿宋_GB2312" w:cs="宋体"/>
                <w:color w:val="auto"/>
                <w:kern w:val="0"/>
                <w:szCs w:val="21"/>
              </w:rPr>
            </w:pPr>
          </w:p>
        </w:tc>
        <w:tc>
          <w:tcPr>
            <w:tcW w:w="7440" w:type="dxa"/>
            <w:shd w:val="clear" w:color="000000" w:fill="FFFFFF"/>
            <w:vAlign w:val="center"/>
          </w:tcPr>
          <w:p w14:paraId="7432A756">
            <w:pPr>
              <w:widowControl/>
              <w:jc w:val="left"/>
              <w:rPr>
                <w:rFonts w:ascii="仿宋_GB2312" w:hAnsi="宋体" w:eastAsia="仿宋_GB2312" w:cs="宋体"/>
                <w:color w:val="auto"/>
                <w:kern w:val="0"/>
                <w:szCs w:val="21"/>
              </w:rPr>
            </w:pPr>
            <w:r>
              <w:rPr>
                <w:rFonts w:ascii="仿宋_GB2312" w:hAnsi="宋体" w:eastAsia="仿宋_GB2312" w:cs="宋体"/>
                <w:color w:val="auto"/>
                <w:kern w:val="0"/>
                <w:szCs w:val="21"/>
              </w:rPr>
              <w:t>根据投标人实施方案中确保供货的组织措施、质量保证措施、安装、调试、集成的技术组织计划等情况，经比较后在0-5分区间综合打分。</w:t>
            </w:r>
          </w:p>
        </w:tc>
        <w:tc>
          <w:tcPr>
            <w:tcW w:w="666" w:type="dxa"/>
            <w:shd w:val="clear" w:color="000000" w:fill="FFFFFF"/>
            <w:vAlign w:val="center"/>
          </w:tcPr>
          <w:p w14:paraId="7792574A">
            <w:pPr>
              <w:widowControl/>
              <w:jc w:val="center"/>
              <w:rPr>
                <w:rFonts w:ascii="仿宋_GB2312" w:hAnsi="宋体" w:eastAsia="仿宋_GB2312" w:cs="宋体"/>
                <w:color w:val="auto"/>
                <w:kern w:val="0"/>
                <w:sz w:val="22"/>
                <w:szCs w:val="22"/>
              </w:rPr>
            </w:pPr>
            <w:r>
              <w:rPr>
                <w:rFonts w:ascii="仿宋_GB2312" w:hAnsi="宋体" w:eastAsia="仿宋_GB2312" w:cs="宋体"/>
                <w:color w:val="auto"/>
                <w:kern w:val="0"/>
                <w:sz w:val="22"/>
                <w:szCs w:val="22"/>
              </w:rPr>
              <w:t>5</w:t>
            </w:r>
          </w:p>
        </w:tc>
        <w:tc>
          <w:tcPr>
            <w:tcW w:w="534" w:type="dxa"/>
            <w:vAlign w:val="center"/>
          </w:tcPr>
          <w:p w14:paraId="3A7DECB4">
            <w:pPr>
              <w:widowControl/>
              <w:jc w:val="left"/>
              <w:rPr>
                <w:rFonts w:ascii="仿宋_GB2312" w:hAnsi="宋体" w:eastAsia="仿宋_GB2312" w:cs="宋体"/>
                <w:color w:val="auto"/>
                <w:kern w:val="0"/>
                <w:szCs w:val="21"/>
              </w:rPr>
            </w:pPr>
          </w:p>
        </w:tc>
      </w:tr>
      <w:tr w14:paraId="77D63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420" w:type="dxa"/>
            <w:gridSpan w:val="2"/>
            <w:shd w:val="clear" w:color="auto" w:fill="auto"/>
            <w:vAlign w:val="center"/>
          </w:tcPr>
          <w:p w14:paraId="69E6E90B">
            <w:pPr>
              <w:widowControl/>
              <w:jc w:val="center"/>
              <w:rPr>
                <w:rFonts w:hint="default" w:ascii="仿宋_GB2312" w:hAnsi="宋体" w:eastAsia="仿宋_GB2312" w:cs="宋体"/>
                <w:color w:val="auto"/>
                <w:kern w:val="0"/>
                <w:szCs w:val="21"/>
                <w:lang w:val="en-US" w:eastAsia="zh-CN"/>
              </w:rPr>
            </w:pPr>
          </w:p>
        </w:tc>
        <w:tc>
          <w:tcPr>
            <w:tcW w:w="7440" w:type="dxa"/>
            <w:shd w:val="clear" w:color="000000" w:fill="FFFFFF"/>
            <w:vAlign w:val="center"/>
          </w:tcPr>
          <w:p w14:paraId="2A1919A1">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投标人必须满足我司合同条款，若任何一条无法满足视为自动废标。</w:t>
            </w:r>
          </w:p>
          <w:p w14:paraId="0D1EFEB9">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备注：技术参数按照技术标评分。</w:t>
            </w:r>
          </w:p>
        </w:tc>
        <w:tc>
          <w:tcPr>
            <w:tcW w:w="666" w:type="dxa"/>
            <w:shd w:val="clear" w:color="000000" w:fill="FFFFFF"/>
            <w:vAlign w:val="center"/>
          </w:tcPr>
          <w:p w14:paraId="6C215FE8">
            <w:pPr>
              <w:widowControl/>
              <w:jc w:val="center"/>
              <w:rPr>
                <w:rFonts w:ascii="仿宋_GB2312" w:hAnsi="宋体" w:eastAsia="仿宋_GB2312" w:cs="宋体"/>
                <w:color w:val="auto"/>
                <w:kern w:val="0"/>
                <w:sz w:val="22"/>
                <w:szCs w:val="22"/>
              </w:rPr>
            </w:pPr>
          </w:p>
        </w:tc>
        <w:tc>
          <w:tcPr>
            <w:tcW w:w="534" w:type="dxa"/>
            <w:shd w:val="clear" w:color="000000" w:fill="FFFFFF"/>
            <w:vAlign w:val="center"/>
          </w:tcPr>
          <w:p w14:paraId="5DDCC8A6">
            <w:pPr>
              <w:widowControl/>
              <w:jc w:val="left"/>
              <w:rPr>
                <w:rFonts w:ascii="仿宋_GB2312" w:hAnsi="宋体" w:eastAsia="仿宋_GB2312" w:cs="宋体"/>
                <w:color w:val="auto"/>
                <w:kern w:val="0"/>
                <w:szCs w:val="21"/>
              </w:rPr>
            </w:pPr>
          </w:p>
        </w:tc>
      </w:tr>
      <w:tr w14:paraId="42ABA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80" w:type="dxa"/>
            <w:shd w:val="clear" w:color="auto" w:fill="auto"/>
            <w:vAlign w:val="center"/>
          </w:tcPr>
          <w:p w14:paraId="208D8B5D">
            <w:pPr>
              <w:widowControl/>
              <w:jc w:val="center"/>
              <w:rPr>
                <w:rFonts w:ascii="仿宋_GB2312" w:hAnsi="宋体" w:eastAsia="仿宋_GB2312" w:cs="宋体"/>
                <w:b/>
                <w:bCs/>
                <w:color w:val="auto"/>
                <w:kern w:val="0"/>
                <w:sz w:val="24"/>
              </w:rPr>
            </w:pPr>
            <w:r>
              <w:rPr>
                <w:rFonts w:ascii="仿宋_GB2312" w:hAnsi="宋体" w:eastAsia="仿宋_GB2312" w:cs="宋体"/>
                <w:b/>
                <w:bCs/>
                <w:color w:val="auto"/>
                <w:kern w:val="0"/>
                <w:sz w:val="24"/>
              </w:rPr>
              <w:t>总分</w:t>
            </w:r>
          </w:p>
        </w:tc>
        <w:tc>
          <w:tcPr>
            <w:tcW w:w="1240" w:type="dxa"/>
            <w:shd w:val="clear" w:color="auto" w:fill="auto"/>
            <w:vAlign w:val="center"/>
          </w:tcPr>
          <w:p w14:paraId="7CF5CB04">
            <w:pPr>
              <w:widowControl/>
              <w:jc w:val="center"/>
              <w:rPr>
                <w:rFonts w:ascii="仿宋_GB2312" w:hAnsi="宋体" w:eastAsia="仿宋_GB2312" w:cs="宋体"/>
                <w:b/>
                <w:bCs/>
                <w:color w:val="auto"/>
                <w:kern w:val="0"/>
                <w:sz w:val="24"/>
              </w:rPr>
            </w:pPr>
            <w:r>
              <w:rPr>
                <w:rFonts w:ascii="仿宋_GB2312" w:hAnsi="宋体" w:eastAsia="仿宋_GB2312" w:cs="宋体"/>
                <w:b/>
                <w:bCs/>
                <w:color w:val="auto"/>
                <w:kern w:val="0"/>
                <w:sz w:val="24"/>
              </w:rPr>
              <w:t>　</w:t>
            </w:r>
          </w:p>
        </w:tc>
        <w:tc>
          <w:tcPr>
            <w:tcW w:w="7440" w:type="dxa"/>
            <w:shd w:val="clear" w:color="auto" w:fill="auto"/>
            <w:vAlign w:val="center"/>
          </w:tcPr>
          <w:p w14:paraId="2D567329">
            <w:pPr>
              <w:widowControl/>
              <w:jc w:val="center"/>
              <w:rPr>
                <w:rFonts w:ascii="仿宋_GB2312" w:hAnsi="宋体" w:eastAsia="仿宋_GB2312" w:cs="宋体"/>
                <w:b/>
                <w:bCs/>
                <w:color w:val="auto"/>
                <w:kern w:val="0"/>
                <w:sz w:val="24"/>
              </w:rPr>
            </w:pPr>
          </w:p>
        </w:tc>
        <w:tc>
          <w:tcPr>
            <w:tcW w:w="666" w:type="dxa"/>
            <w:shd w:val="clear" w:color="auto" w:fill="auto"/>
            <w:vAlign w:val="center"/>
          </w:tcPr>
          <w:p w14:paraId="0F6A6886">
            <w:pPr>
              <w:widowControl/>
              <w:jc w:val="center"/>
              <w:rPr>
                <w:rFonts w:ascii="仿宋_GB2312" w:hAnsi="宋体" w:eastAsia="仿宋_GB2312" w:cs="宋体"/>
                <w:b/>
                <w:bCs/>
                <w:color w:val="auto"/>
                <w:kern w:val="0"/>
                <w:sz w:val="24"/>
              </w:rPr>
            </w:pPr>
            <w:r>
              <w:rPr>
                <w:rFonts w:ascii="仿宋_GB2312" w:hAnsi="宋体" w:eastAsia="仿宋_GB2312" w:cs="宋体"/>
                <w:b/>
                <w:bCs/>
                <w:color w:val="auto"/>
                <w:kern w:val="0"/>
                <w:sz w:val="24"/>
              </w:rPr>
              <w:t>100</w:t>
            </w:r>
          </w:p>
        </w:tc>
        <w:tc>
          <w:tcPr>
            <w:tcW w:w="534" w:type="dxa"/>
            <w:shd w:val="clear" w:color="000000" w:fill="FFFFFF"/>
            <w:vAlign w:val="center"/>
          </w:tcPr>
          <w:p w14:paraId="071E0221">
            <w:pPr>
              <w:widowControl/>
              <w:jc w:val="center"/>
              <w:rPr>
                <w:rFonts w:ascii="仿宋_GB2312" w:hAnsi="宋体" w:eastAsia="仿宋_GB2312" w:cs="宋体"/>
                <w:color w:val="auto"/>
                <w:kern w:val="0"/>
                <w:szCs w:val="21"/>
              </w:rPr>
            </w:pPr>
          </w:p>
        </w:tc>
      </w:tr>
    </w:tbl>
    <w:p w14:paraId="6067A2C9">
      <w:pPr>
        <w:pStyle w:val="14"/>
        <w:ind w:firstLine="560" w:firstLineChars="200"/>
        <w:jc w:val="both"/>
        <w:rPr>
          <w:rFonts w:ascii="Times New Roman" w:hAnsi="Times New Roman" w:eastAsia="仿宋_GB2312"/>
          <w:b w:val="0"/>
          <w:bCs w:val="0"/>
          <w:color w:val="auto"/>
          <w:sz w:val="28"/>
          <w:szCs w:val="28"/>
        </w:rPr>
      </w:pPr>
      <w:bookmarkStart w:id="5" w:name="_Toc20006"/>
      <w:r>
        <w:rPr>
          <w:rFonts w:ascii="Times New Roman" w:hAnsi="Times New Roman" w:eastAsia="仿宋_GB2312"/>
          <w:b w:val="0"/>
          <w:bCs w:val="0"/>
          <w:color w:val="auto"/>
          <w:sz w:val="28"/>
          <w:szCs w:val="28"/>
        </w:rPr>
        <w:t>温馨提示：供应商将评</w:t>
      </w:r>
      <w:r>
        <w:rPr>
          <w:rFonts w:hint="eastAsia" w:ascii="Times New Roman" w:hAnsi="Times New Roman" w:eastAsia="仿宋_GB2312"/>
          <w:b w:val="0"/>
          <w:bCs w:val="0"/>
          <w:color w:val="auto"/>
          <w:sz w:val="28"/>
          <w:szCs w:val="28"/>
        </w:rPr>
        <w:t>标</w:t>
      </w:r>
      <w:r>
        <w:rPr>
          <w:rFonts w:ascii="Times New Roman" w:hAnsi="Times New Roman" w:eastAsia="仿宋_GB2312"/>
          <w:b w:val="0"/>
          <w:bCs w:val="0"/>
          <w:color w:val="auto"/>
          <w:sz w:val="28"/>
          <w:szCs w:val="28"/>
        </w:rPr>
        <w:t>维度表打印出来，备注评分表每项</w:t>
      </w:r>
      <w:r>
        <w:rPr>
          <w:rFonts w:hint="eastAsia" w:ascii="Times New Roman" w:hAnsi="Times New Roman" w:eastAsia="仿宋_GB2312"/>
          <w:b w:val="0"/>
          <w:bCs w:val="0"/>
          <w:color w:val="auto"/>
          <w:sz w:val="28"/>
          <w:szCs w:val="28"/>
        </w:rPr>
        <w:t>可证明</w:t>
      </w:r>
      <w:r>
        <w:rPr>
          <w:rFonts w:ascii="Times New Roman" w:hAnsi="Times New Roman" w:eastAsia="仿宋_GB2312"/>
          <w:b w:val="0"/>
          <w:bCs w:val="0"/>
          <w:color w:val="auto"/>
          <w:sz w:val="28"/>
          <w:szCs w:val="28"/>
        </w:rPr>
        <w:t>内容的标书页码，方便评委第一时间查阅。</w:t>
      </w:r>
      <w:bookmarkEnd w:id="5"/>
    </w:p>
    <w:p w14:paraId="7B87CD24">
      <w:pPr>
        <w:rPr>
          <w:rFonts w:eastAsia="仿宋_GB2312"/>
          <w:b/>
          <w:bCs/>
          <w:color w:val="auto"/>
          <w:kern w:val="0"/>
          <w:sz w:val="30"/>
          <w:szCs w:val="30"/>
        </w:rPr>
      </w:pPr>
      <w:r>
        <w:rPr>
          <w:rFonts w:hint="eastAsia" w:eastAsia="仿宋_GB2312"/>
          <w:b/>
          <w:bCs/>
          <w:color w:val="auto"/>
          <w:kern w:val="0"/>
          <w:sz w:val="30"/>
          <w:szCs w:val="30"/>
        </w:rPr>
        <w:t>5.</w:t>
      </w:r>
      <w:r>
        <w:rPr>
          <w:rFonts w:eastAsia="仿宋_GB2312"/>
          <w:b/>
          <w:bCs/>
          <w:color w:val="auto"/>
          <w:kern w:val="0"/>
          <w:sz w:val="30"/>
          <w:szCs w:val="30"/>
        </w:rPr>
        <w:t>合同</w:t>
      </w:r>
      <w:r>
        <w:rPr>
          <w:rFonts w:hint="eastAsia" w:eastAsia="仿宋_GB2312"/>
          <w:b/>
          <w:bCs/>
          <w:color w:val="auto"/>
          <w:kern w:val="0"/>
          <w:sz w:val="30"/>
          <w:szCs w:val="30"/>
        </w:rPr>
        <w:t>范本</w:t>
      </w:r>
    </w:p>
    <w:p w14:paraId="44A97729">
      <w:pPr>
        <w:rPr>
          <w:rFonts w:eastAsia="仿宋_GB2312"/>
          <w:b/>
          <w:bCs/>
          <w:color w:val="auto"/>
          <w:kern w:val="0"/>
          <w:sz w:val="30"/>
          <w:szCs w:val="30"/>
        </w:rPr>
      </w:pPr>
      <w:bookmarkStart w:id="6" w:name="_GoBack"/>
      <w:r>
        <w:rPr>
          <w:b/>
          <w:color w:val="auto"/>
          <w:sz w:val="36"/>
          <w:shd w:val="clear" w:color="060000" w:fill="auto"/>
        </w:rPr>
        <w:object>
          <v:shape id="_x0000_i1025" o:spt="75" type="#_x0000_t75" style="height:65.5pt;width:72.5pt;" o:ole="t" filled="f" o:preferrelative="t" stroked="f" coordsize="21600,21600">
            <v:path/>
            <v:fill on="f" focussize="0,0"/>
            <v:stroke on="f"/>
            <v:imagedata r:id="rId8" o:title=""/>
            <o:lock v:ext="edit" aspectratio="t"/>
            <w10:wrap type="none"/>
            <w10:anchorlock/>
          </v:shape>
          <o:OLEObject Type="Embed" ProgID="Word.Document.12" ShapeID="_x0000_i1025" DrawAspect="Icon" ObjectID="_1468075725" r:id="rId7">
            <o:LockedField>false</o:LockedField>
          </o:OLEObject>
        </w:object>
      </w:r>
      <w:bookmarkEnd w:id="6"/>
      <w:r>
        <w:rPr>
          <w:rFonts w:hint="eastAsia"/>
          <w:b/>
          <w:color w:val="auto"/>
          <w:sz w:val="36"/>
          <w:shd w:val="clear" w:color="060000" w:fill="auto"/>
          <w:lang w:val="en-US" w:eastAsia="zh-CN"/>
        </w:rPr>
        <w:t xml:space="preserve">  </w:t>
      </w:r>
      <w:r>
        <w:rPr>
          <w:b/>
          <w:color w:val="auto"/>
          <w:sz w:val="36"/>
          <w:shd w:val="clear" w:color="060000" w:fill="auto"/>
        </w:rPr>
        <w:br w:type="page"/>
      </w:r>
      <w:r>
        <w:rPr>
          <w:rFonts w:hint="eastAsia" w:eastAsia="仿宋_GB2312"/>
          <w:b/>
          <w:bCs/>
          <w:color w:val="auto"/>
          <w:kern w:val="0"/>
          <w:sz w:val="30"/>
          <w:szCs w:val="30"/>
        </w:rPr>
        <w:t>6.投标文件格式</w:t>
      </w:r>
    </w:p>
    <w:p w14:paraId="3014DFA1">
      <w:pPr>
        <w:rPr>
          <w:b/>
          <w:color w:val="auto"/>
          <w:sz w:val="36"/>
          <w:shd w:val="clear" w:color="060000" w:fill="auto"/>
        </w:rPr>
      </w:pPr>
    </w:p>
    <w:p w14:paraId="0217C756">
      <w:pPr>
        <w:jc w:val="center"/>
        <w:rPr>
          <w:rFonts w:ascii="仿宋_GB2312" w:hAnsi="仿宋_GB2312" w:eastAsia="仿宋_GB2312" w:cs="仿宋_GB2312"/>
          <w:b/>
          <w:color w:val="auto"/>
          <w:sz w:val="36"/>
          <w:shd w:val="clear" w:color="060000" w:fill="auto"/>
        </w:rPr>
      </w:pPr>
      <w:r>
        <w:rPr>
          <w:rFonts w:hint="eastAsia" w:ascii="仿宋_GB2312" w:hAnsi="仿宋_GB2312" w:eastAsia="仿宋_GB2312" w:cs="仿宋_GB2312"/>
          <w:b/>
          <w:color w:val="auto"/>
          <w:sz w:val="36"/>
          <w:shd w:val="clear" w:color="060000" w:fill="auto"/>
        </w:rPr>
        <w:t>投 标 书</w:t>
      </w:r>
    </w:p>
    <w:p w14:paraId="298C9B2D">
      <w:pPr>
        <w:adjustRightInd w:val="0"/>
        <w:snapToGrid w:val="0"/>
        <w:spacing w:line="360" w:lineRule="auto"/>
        <w:ind w:left="540" w:firstLine="2920"/>
        <w:rPr>
          <w:b/>
          <w:color w:val="auto"/>
          <w:sz w:val="36"/>
          <w:shd w:val="clear" w:color="060000" w:fill="auto"/>
        </w:rPr>
      </w:pPr>
    </w:p>
    <w:p w14:paraId="09D56931">
      <w:pPr>
        <w:adjustRightInd w:val="0"/>
        <w:snapToGrid w:val="0"/>
        <w:spacing w:line="360" w:lineRule="auto"/>
        <w:jc w:val="left"/>
        <w:rPr>
          <w:rFonts w:ascii="仿宋_GB2312" w:hAnsi="仿宋_GB2312" w:eastAsia="仿宋_GB2312" w:cs="仿宋_GB2312"/>
          <w:color w:val="auto"/>
          <w:sz w:val="28"/>
          <w:shd w:val="clear" w:color="050000" w:fill="auto"/>
        </w:rPr>
      </w:pPr>
      <w:r>
        <w:rPr>
          <w:rFonts w:hint="eastAsia" w:ascii="仿宋_GB2312" w:hAnsi="仿宋_GB2312" w:eastAsia="仿宋_GB2312" w:cs="仿宋_GB2312"/>
          <w:color w:val="auto"/>
          <w:sz w:val="28"/>
          <w:shd w:val="clear" w:color="050000" w:fill="auto"/>
        </w:rPr>
        <w:t>（招标方）：</w:t>
      </w:r>
    </w:p>
    <w:p w14:paraId="45E3900F">
      <w:pPr>
        <w:adjustRightInd w:val="0"/>
        <w:snapToGrid w:val="0"/>
        <w:spacing w:line="360" w:lineRule="auto"/>
        <w:rPr>
          <w:rFonts w:ascii="仿宋_GB2312" w:hAnsi="仿宋_GB2312" w:eastAsia="仿宋_GB2312" w:cs="仿宋_GB2312"/>
          <w:color w:val="auto"/>
          <w:sz w:val="28"/>
          <w:shd w:val="clear" w:color="050000" w:fill="auto"/>
        </w:rPr>
      </w:pPr>
      <w:r>
        <w:rPr>
          <w:rFonts w:hint="eastAsia" w:ascii="仿宋_GB2312" w:hAnsi="仿宋_GB2312" w:eastAsia="仿宋_GB2312" w:cs="仿宋_GB2312"/>
          <w:color w:val="auto"/>
          <w:sz w:val="28"/>
          <w:shd w:val="clear" w:color="050000" w:fill="auto"/>
        </w:rPr>
        <w:t xml:space="preserve">      </w:t>
      </w:r>
      <w:r>
        <w:rPr>
          <w:rFonts w:hint="eastAsia" w:ascii="仿宋_GB2312" w:hAnsi="仿宋_GB2312" w:eastAsia="仿宋_GB2312" w:cs="仿宋_GB2312"/>
          <w:color w:val="auto"/>
          <w:sz w:val="28"/>
          <w:u w:val="single"/>
          <w:shd w:val="clear" w:color="060000" w:fill="auto"/>
        </w:rPr>
        <w:t xml:space="preserve">                     </w:t>
      </w:r>
      <w:r>
        <w:rPr>
          <w:rFonts w:hint="eastAsia" w:ascii="仿宋_GB2312" w:hAnsi="仿宋_GB2312" w:eastAsia="仿宋_GB2312" w:cs="仿宋_GB2312"/>
          <w:color w:val="auto"/>
          <w:sz w:val="28"/>
          <w:shd w:val="clear" w:color="050000" w:fill="auto"/>
        </w:rPr>
        <w:t>(投标单位全称)授权</w:t>
      </w:r>
      <w:r>
        <w:rPr>
          <w:rFonts w:hint="eastAsia" w:ascii="仿宋_GB2312" w:hAnsi="仿宋_GB2312" w:eastAsia="仿宋_GB2312" w:cs="仿宋_GB2312"/>
          <w:color w:val="auto"/>
          <w:sz w:val="28"/>
          <w:u w:val="single"/>
          <w:shd w:val="clear" w:color="060000" w:fill="auto"/>
        </w:rPr>
        <w:t xml:space="preserve">       </w:t>
      </w:r>
      <w:r>
        <w:rPr>
          <w:rFonts w:hint="eastAsia" w:ascii="仿宋_GB2312" w:hAnsi="仿宋_GB2312" w:eastAsia="仿宋_GB2312" w:cs="仿宋_GB2312"/>
          <w:color w:val="auto"/>
          <w:sz w:val="28"/>
          <w:shd w:val="clear" w:color="050000" w:fill="auto"/>
        </w:rPr>
        <w:t>（全名、职务）为全权代表，参加贵方组织的</w:t>
      </w:r>
      <w:r>
        <w:rPr>
          <w:rFonts w:hint="eastAsia" w:ascii="仿宋_GB2312" w:hAnsi="仿宋_GB2312" w:eastAsia="仿宋_GB2312" w:cs="仿宋_GB2312"/>
          <w:color w:val="auto"/>
          <w:sz w:val="28"/>
          <w:u w:val="single"/>
          <w:shd w:val="clear" w:color="060000" w:fill="auto"/>
        </w:rPr>
        <w:t xml:space="preserve">               </w:t>
      </w:r>
      <w:r>
        <w:rPr>
          <w:rFonts w:hint="eastAsia" w:ascii="仿宋_GB2312" w:hAnsi="仿宋_GB2312" w:eastAsia="仿宋_GB2312" w:cs="仿宋_GB2312"/>
          <w:color w:val="auto"/>
          <w:sz w:val="28"/>
          <w:shd w:val="clear" w:color="050000" w:fill="auto"/>
        </w:rPr>
        <w:t>（招标项目名称）（编号为</w:t>
      </w:r>
      <w:r>
        <w:rPr>
          <w:rFonts w:ascii="仿宋_GB2312" w:hAnsi="仿宋_GB2312" w:eastAsia="仿宋_GB2312" w:cs="仿宋_GB2312"/>
          <w:color w:val="auto"/>
          <w:sz w:val="28"/>
          <w:shd w:val="clear" w:color="050000" w:fill="auto"/>
        </w:rPr>
        <w:t xml:space="preserve">           </w:t>
      </w:r>
      <w:r>
        <w:rPr>
          <w:rFonts w:hint="eastAsia" w:ascii="仿宋_GB2312" w:hAnsi="仿宋_GB2312" w:eastAsia="仿宋_GB2312" w:cs="仿宋_GB2312"/>
          <w:color w:val="auto"/>
          <w:sz w:val="28"/>
          <w:shd w:val="clear" w:color="050000" w:fill="auto"/>
        </w:rPr>
        <w:t>）招标活动并投标。为此：</w:t>
      </w:r>
    </w:p>
    <w:p w14:paraId="7369D67D">
      <w:pPr>
        <w:adjustRightInd w:val="0"/>
        <w:snapToGrid w:val="0"/>
        <w:spacing w:line="360" w:lineRule="auto"/>
        <w:ind w:left="540" w:firstLine="30"/>
        <w:jc w:val="left"/>
        <w:rPr>
          <w:rFonts w:ascii="仿宋_GB2312" w:hAnsi="仿宋_GB2312" w:eastAsia="仿宋_GB2312" w:cs="仿宋_GB2312"/>
          <w:color w:val="auto"/>
          <w:sz w:val="28"/>
          <w:shd w:val="clear" w:color="050000" w:fill="auto"/>
        </w:rPr>
      </w:pPr>
      <w:r>
        <w:rPr>
          <w:rFonts w:hint="eastAsia" w:ascii="仿宋_GB2312" w:hAnsi="仿宋_GB2312" w:eastAsia="仿宋_GB2312" w:cs="仿宋_GB2312"/>
          <w:color w:val="auto"/>
          <w:sz w:val="28"/>
          <w:shd w:val="clear" w:color="050000" w:fill="auto"/>
        </w:rPr>
        <w:t>1、投标方已详细审查全部招标文件，同意投标文件的各项要求。</w:t>
      </w:r>
    </w:p>
    <w:p w14:paraId="455EBD0A">
      <w:pPr>
        <w:adjustRightInd w:val="0"/>
        <w:snapToGrid w:val="0"/>
        <w:spacing w:line="360" w:lineRule="auto"/>
        <w:ind w:firstLine="560"/>
        <w:jc w:val="left"/>
        <w:rPr>
          <w:rFonts w:ascii="仿宋_GB2312" w:hAnsi="仿宋_GB2312" w:eastAsia="仿宋_GB2312" w:cs="仿宋_GB2312"/>
          <w:color w:val="auto"/>
          <w:sz w:val="28"/>
          <w:shd w:val="clear" w:color="050000" w:fill="auto"/>
        </w:rPr>
      </w:pPr>
      <w:r>
        <w:rPr>
          <w:rFonts w:hint="eastAsia" w:ascii="仿宋_GB2312" w:hAnsi="仿宋_GB2312" w:eastAsia="仿宋_GB2312" w:cs="仿宋_GB2312"/>
          <w:color w:val="auto"/>
          <w:sz w:val="28"/>
          <w:shd w:val="clear" w:color="050000" w:fill="auto"/>
        </w:rPr>
        <w:t>2、提供招标文件要求的全部投标文件，并保证其真实性、合法性。</w:t>
      </w:r>
    </w:p>
    <w:p w14:paraId="70B99338">
      <w:pPr>
        <w:adjustRightInd w:val="0"/>
        <w:snapToGrid w:val="0"/>
        <w:spacing w:line="360" w:lineRule="auto"/>
        <w:ind w:firstLine="560"/>
        <w:jc w:val="left"/>
        <w:rPr>
          <w:rFonts w:ascii="仿宋_GB2312" w:hAnsi="仿宋_GB2312" w:eastAsia="仿宋_GB2312" w:cs="仿宋_GB2312"/>
          <w:color w:val="auto"/>
          <w:sz w:val="28"/>
          <w:shd w:val="clear" w:color="050000" w:fill="auto"/>
        </w:rPr>
      </w:pPr>
      <w:r>
        <w:rPr>
          <w:rFonts w:hint="eastAsia" w:ascii="仿宋_GB2312" w:hAnsi="仿宋_GB2312" w:eastAsia="仿宋_GB2312" w:cs="仿宋_GB2312"/>
          <w:color w:val="auto"/>
          <w:sz w:val="28"/>
          <w:shd w:val="clear" w:color="050000" w:fill="auto"/>
        </w:rPr>
        <w:t>3、若中标，投标方将按招标文件规定履行合同责任和义务。</w:t>
      </w:r>
    </w:p>
    <w:p w14:paraId="21F5DBA9">
      <w:pPr>
        <w:adjustRightInd w:val="0"/>
        <w:snapToGrid w:val="0"/>
        <w:spacing w:line="360" w:lineRule="auto"/>
        <w:ind w:left="540" w:firstLine="30"/>
        <w:jc w:val="left"/>
        <w:rPr>
          <w:rFonts w:ascii="仿宋_GB2312" w:hAnsi="仿宋_GB2312" w:eastAsia="仿宋_GB2312" w:cs="仿宋_GB2312"/>
          <w:color w:val="auto"/>
          <w:sz w:val="28"/>
          <w:shd w:val="clear" w:color="050000" w:fill="auto"/>
        </w:rPr>
      </w:pPr>
      <w:r>
        <w:rPr>
          <w:rFonts w:hint="eastAsia" w:ascii="仿宋_GB2312" w:hAnsi="仿宋_GB2312" w:eastAsia="仿宋_GB2312" w:cs="仿宋_GB2312"/>
          <w:color w:val="auto"/>
          <w:sz w:val="28"/>
          <w:shd w:val="clear" w:color="050000" w:fill="auto"/>
        </w:rPr>
        <w:t>4、投标书自开标日起有效期为</w:t>
      </w:r>
      <w:r>
        <w:rPr>
          <w:rFonts w:hint="eastAsia" w:ascii="仿宋_GB2312" w:hAnsi="仿宋_GB2312" w:eastAsia="仿宋_GB2312" w:cs="仿宋_GB2312"/>
          <w:color w:val="auto"/>
          <w:sz w:val="28"/>
          <w:u w:val="single"/>
          <w:shd w:val="clear" w:color="060000" w:fill="auto"/>
        </w:rPr>
        <w:t xml:space="preserve">    </w:t>
      </w:r>
      <w:r>
        <w:rPr>
          <w:rFonts w:hint="eastAsia" w:ascii="仿宋_GB2312" w:hAnsi="仿宋_GB2312" w:eastAsia="仿宋_GB2312" w:cs="仿宋_GB2312"/>
          <w:color w:val="auto"/>
          <w:sz w:val="28"/>
          <w:shd w:val="clear" w:color="050000" w:fill="auto"/>
        </w:rPr>
        <w:t>个工作日。</w:t>
      </w:r>
    </w:p>
    <w:p w14:paraId="313FD2C5">
      <w:pPr>
        <w:adjustRightInd w:val="0"/>
        <w:snapToGrid w:val="0"/>
        <w:spacing w:line="360" w:lineRule="auto"/>
        <w:ind w:left="540" w:firstLine="30"/>
        <w:jc w:val="left"/>
        <w:rPr>
          <w:rFonts w:ascii="仿宋_GB2312" w:hAnsi="仿宋_GB2312" w:eastAsia="仿宋_GB2312" w:cs="仿宋_GB2312"/>
          <w:color w:val="auto"/>
          <w:sz w:val="28"/>
          <w:shd w:val="clear" w:color="050000" w:fill="auto"/>
        </w:rPr>
      </w:pPr>
      <w:r>
        <w:rPr>
          <w:rFonts w:hint="eastAsia" w:ascii="仿宋_GB2312" w:hAnsi="仿宋_GB2312" w:eastAsia="仿宋_GB2312" w:cs="仿宋_GB2312"/>
          <w:color w:val="auto"/>
          <w:sz w:val="28"/>
          <w:shd w:val="clear" w:color="050000" w:fill="auto"/>
        </w:rPr>
        <w:t>5、我方与本投标有关的一切正式来往通讯请寄：</w:t>
      </w:r>
    </w:p>
    <w:p w14:paraId="50561291">
      <w:pPr>
        <w:adjustRightInd w:val="0"/>
        <w:snapToGrid w:val="0"/>
        <w:spacing w:line="360" w:lineRule="auto"/>
        <w:ind w:left="1701" w:firstLine="27"/>
        <w:jc w:val="left"/>
        <w:rPr>
          <w:rFonts w:ascii="仿宋_GB2312" w:hAnsi="仿宋_GB2312" w:eastAsia="仿宋_GB2312" w:cs="仿宋_GB2312"/>
          <w:color w:val="auto"/>
          <w:sz w:val="28"/>
          <w:shd w:val="clear" w:color="050000" w:fill="auto"/>
        </w:rPr>
      </w:pPr>
      <w:r>
        <w:rPr>
          <w:rFonts w:hint="eastAsia" w:ascii="仿宋_GB2312" w:hAnsi="仿宋_GB2312" w:eastAsia="仿宋_GB2312" w:cs="仿宋_GB2312"/>
          <w:color w:val="auto"/>
          <w:sz w:val="28"/>
          <w:shd w:val="clear" w:color="050000" w:fill="auto"/>
        </w:rPr>
        <w:t>地址：</w:t>
      </w:r>
      <w:r>
        <w:rPr>
          <w:rFonts w:ascii="仿宋_GB2312" w:hAnsi="仿宋_GB2312" w:eastAsia="仿宋_GB2312" w:cs="仿宋_GB2312"/>
          <w:color w:val="auto"/>
          <w:sz w:val="28"/>
          <w:shd w:val="clear" w:color="050000" w:fill="auto"/>
        </w:rPr>
        <w:tab/>
      </w:r>
      <w:r>
        <w:rPr>
          <w:rFonts w:ascii="仿宋_GB2312" w:hAnsi="仿宋_GB2312" w:eastAsia="仿宋_GB2312" w:cs="仿宋_GB2312"/>
          <w:color w:val="auto"/>
          <w:sz w:val="28"/>
          <w:shd w:val="clear" w:color="050000" w:fill="auto"/>
        </w:rPr>
        <w:tab/>
      </w:r>
    </w:p>
    <w:p w14:paraId="1DA3092A">
      <w:pPr>
        <w:adjustRightInd w:val="0"/>
        <w:snapToGrid w:val="0"/>
        <w:spacing w:line="360" w:lineRule="auto"/>
        <w:ind w:left="1701" w:firstLine="27"/>
        <w:jc w:val="left"/>
        <w:rPr>
          <w:rFonts w:ascii="仿宋_GB2312" w:hAnsi="仿宋_GB2312" w:eastAsia="仿宋_GB2312" w:cs="仿宋_GB2312"/>
          <w:color w:val="auto"/>
          <w:sz w:val="28"/>
          <w:shd w:val="clear" w:color="050000" w:fill="auto"/>
        </w:rPr>
      </w:pPr>
      <w:r>
        <w:rPr>
          <w:rFonts w:hint="eastAsia" w:ascii="仿宋_GB2312" w:hAnsi="仿宋_GB2312" w:eastAsia="仿宋_GB2312" w:cs="仿宋_GB2312"/>
          <w:color w:val="auto"/>
          <w:sz w:val="28"/>
          <w:shd w:val="clear" w:color="050000" w:fill="auto"/>
        </w:rPr>
        <w:t>电话：</w:t>
      </w:r>
      <w:r>
        <w:rPr>
          <w:rFonts w:ascii="仿宋_GB2312" w:hAnsi="仿宋_GB2312" w:eastAsia="仿宋_GB2312" w:cs="仿宋_GB2312"/>
          <w:color w:val="auto"/>
          <w:sz w:val="28"/>
          <w:shd w:val="clear" w:color="050000" w:fill="auto"/>
        </w:rPr>
        <w:tab/>
      </w:r>
      <w:r>
        <w:rPr>
          <w:rFonts w:ascii="仿宋_GB2312" w:hAnsi="仿宋_GB2312" w:eastAsia="仿宋_GB2312" w:cs="仿宋_GB2312"/>
          <w:color w:val="auto"/>
          <w:sz w:val="28"/>
          <w:shd w:val="clear" w:color="050000" w:fill="auto"/>
        </w:rPr>
        <w:tab/>
      </w:r>
      <w:r>
        <w:rPr>
          <w:rFonts w:ascii="仿宋_GB2312" w:hAnsi="仿宋_GB2312" w:eastAsia="仿宋_GB2312" w:cs="仿宋_GB2312"/>
          <w:color w:val="auto"/>
          <w:sz w:val="28"/>
          <w:shd w:val="clear" w:color="050000" w:fill="auto"/>
        </w:rPr>
        <w:tab/>
      </w:r>
      <w:r>
        <w:rPr>
          <w:rFonts w:ascii="仿宋_GB2312" w:hAnsi="仿宋_GB2312" w:eastAsia="仿宋_GB2312" w:cs="仿宋_GB2312"/>
          <w:color w:val="auto"/>
          <w:sz w:val="28"/>
          <w:shd w:val="clear" w:color="050000" w:fill="auto"/>
        </w:rPr>
        <w:tab/>
      </w:r>
      <w:r>
        <w:rPr>
          <w:rFonts w:ascii="仿宋_GB2312" w:hAnsi="仿宋_GB2312" w:eastAsia="仿宋_GB2312" w:cs="仿宋_GB2312"/>
          <w:color w:val="auto"/>
          <w:sz w:val="28"/>
          <w:shd w:val="clear" w:color="050000" w:fill="auto"/>
        </w:rPr>
        <w:tab/>
      </w:r>
      <w:r>
        <w:rPr>
          <w:rFonts w:ascii="仿宋_GB2312" w:hAnsi="仿宋_GB2312" w:eastAsia="仿宋_GB2312" w:cs="仿宋_GB2312"/>
          <w:color w:val="auto"/>
          <w:sz w:val="28"/>
          <w:shd w:val="clear" w:color="050000" w:fill="auto"/>
        </w:rPr>
        <w:tab/>
      </w:r>
      <w:r>
        <w:rPr>
          <w:rFonts w:ascii="仿宋_GB2312" w:hAnsi="仿宋_GB2312" w:eastAsia="仿宋_GB2312" w:cs="仿宋_GB2312"/>
          <w:color w:val="auto"/>
          <w:sz w:val="28"/>
          <w:shd w:val="clear" w:color="050000" w:fill="auto"/>
        </w:rPr>
        <w:tab/>
      </w:r>
      <w:r>
        <w:rPr>
          <w:rFonts w:ascii="仿宋_GB2312" w:hAnsi="仿宋_GB2312" w:eastAsia="仿宋_GB2312" w:cs="仿宋_GB2312"/>
          <w:color w:val="auto"/>
          <w:sz w:val="28"/>
          <w:shd w:val="clear" w:color="050000" w:fill="auto"/>
        </w:rPr>
        <w:tab/>
      </w:r>
      <w:r>
        <w:rPr>
          <w:rFonts w:ascii="仿宋_GB2312" w:hAnsi="仿宋_GB2312" w:eastAsia="仿宋_GB2312" w:cs="仿宋_GB2312"/>
          <w:color w:val="auto"/>
          <w:sz w:val="28"/>
          <w:shd w:val="clear" w:color="050000" w:fill="auto"/>
        </w:rPr>
        <w:tab/>
      </w:r>
      <w:r>
        <w:rPr>
          <w:rFonts w:ascii="仿宋_GB2312" w:hAnsi="仿宋_GB2312" w:eastAsia="仿宋_GB2312" w:cs="仿宋_GB2312"/>
          <w:color w:val="auto"/>
          <w:sz w:val="28"/>
          <w:shd w:val="clear" w:color="050000" w:fill="auto"/>
        </w:rPr>
        <w:tab/>
      </w:r>
    </w:p>
    <w:p w14:paraId="4C989392">
      <w:pPr>
        <w:adjustRightInd w:val="0"/>
        <w:snapToGrid w:val="0"/>
        <w:spacing w:line="360" w:lineRule="auto"/>
        <w:ind w:left="1701" w:firstLine="27"/>
        <w:jc w:val="left"/>
        <w:rPr>
          <w:rFonts w:ascii="仿宋_GB2312" w:hAnsi="仿宋_GB2312" w:eastAsia="仿宋_GB2312" w:cs="仿宋_GB2312"/>
          <w:color w:val="auto"/>
          <w:sz w:val="28"/>
          <w:shd w:val="clear" w:color="050000" w:fill="auto"/>
        </w:rPr>
      </w:pPr>
      <w:r>
        <w:rPr>
          <w:rFonts w:hint="eastAsia" w:ascii="仿宋_GB2312" w:hAnsi="仿宋_GB2312" w:eastAsia="仿宋_GB2312" w:cs="仿宋_GB2312"/>
          <w:color w:val="auto"/>
          <w:sz w:val="28"/>
          <w:shd w:val="clear" w:color="050000" w:fill="auto"/>
        </w:rPr>
        <w:t>传真：</w:t>
      </w:r>
    </w:p>
    <w:p w14:paraId="6DE7A5FB">
      <w:pPr>
        <w:adjustRightInd w:val="0"/>
        <w:snapToGrid w:val="0"/>
        <w:spacing w:line="360" w:lineRule="auto"/>
        <w:ind w:left="3686" w:firstLine="25" w:firstLineChars="9"/>
        <w:jc w:val="left"/>
        <w:rPr>
          <w:rFonts w:ascii="仿宋_GB2312" w:hAnsi="仿宋_GB2312" w:eastAsia="仿宋_GB2312" w:cs="仿宋_GB2312"/>
          <w:color w:val="auto"/>
          <w:sz w:val="28"/>
          <w:shd w:val="clear" w:color="050000" w:fill="auto"/>
        </w:rPr>
      </w:pPr>
      <w:r>
        <w:rPr>
          <w:rFonts w:hint="eastAsia" w:ascii="仿宋_GB2312" w:hAnsi="仿宋_GB2312" w:eastAsia="仿宋_GB2312" w:cs="仿宋_GB2312"/>
          <w:color w:val="auto"/>
          <w:sz w:val="28"/>
          <w:shd w:val="clear" w:color="050000" w:fill="auto"/>
        </w:rPr>
        <w:t>投标方名称：（公章）</w:t>
      </w:r>
    </w:p>
    <w:p w14:paraId="59CB56C7">
      <w:pPr>
        <w:adjustRightInd w:val="0"/>
        <w:snapToGrid w:val="0"/>
        <w:spacing w:line="360" w:lineRule="auto"/>
        <w:ind w:left="3686" w:firstLine="27"/>
        <w:jc w:val="left"/>
        <w:rPr>
          <w:rFonts w:ascii="仿宋_GB2312" w:hAnsi="仿宋_GB2312" w:eastAsia="仿宋_GB2312" w:cs="仿宋_GB2312"/>
          <w:color w:val="auto"/>
          <w:sz w:val="28"/>
          <w:shd w:val="clear" w:color="050000" w:fill="auto"/>
        </w:rPr>
      </w:pPr>
      <w:r>
        <w:rPr>
          <w:rFonts w:hint="eastAsia" w:ascii="仿宋_GB2312" w:hAnsi="仿宋_GB2312" w:eastAsia="仿宋_GB2312" w:cs="仿宋_GB2312"/>
          <w:color w:val="auto"/>
          <w:sz w:val="28"/>
          <w:shd w:val="clear" w:color="050000" w:fill="auto"/>
        </w:rPr>
        <w:t>全权代表签字：</w:t>
      </w:r>
    </w:p>
    <w:p w14:paraId="5E923DBD">
      <w:pPr>
        <w:adjustRightInd w:val="0"/>
        <w:snapToGrid w:val="0"/>
        <w:spacing w:line="360" w:lineRule="auto"/>
        <w:ind w:left="3686" w:firstLine="27"/>
        <w:jc w:val="left"/>
        <w:rPr>
          <w:rFonts w:ascii="仿宋_GB2312" w:hAnsi="仿宋_GB2312" w:eastAsia="仿宋_GB2312" w:cs="仿宋_GB2312"/>
          <w:color w:val="auto"/>
          <w:sz w:val="28"/>
          <w:shd w:val="clear" w:color="050000" w:fill="auto"/>
        </w:rPr>
      </w:pPr>
      <w:r>
        <w:rPr>
          <w:rFonts w:hint="eastAsia" w:ascii="仿宋_GB2312" w:hAnsi="仿宋_GB2312" w:eastAsia="仿宋_GB2312" w:cs="仿宋_GB2312"/>
          <w:color w:val="auto"/>
          <w:sz w:val="28"/>
          <w:shd w:val="clear" w:color="050000" w:fill="auto"/>
        </w:rPr>
        <w:t xml:space="preserve">投标日期： </w:t>
      </w:r>
      <w:r>
        <w:rPr>
          <w:rFonts w:ascii="仿宋_GB2312" w:hAnsi="仿宋_GB2312" w:eastAsia="仿宋_GB2312" w:cs="仿宋_GB2312"/>
          <w:color w:val="auto"/>
          <w:sz w:val="28"/>
          <w:shd w:val="clear" w:color="050000" w:fill="auto"/>
        </w:rPr>
        <w:t xml:space="preserve">  </w:t>
      </w:r>
      <w:r>
        <w:rPr>
          <w:rFonts w:hint="eastAsia" w:ascii="仿宋_GB2312" w:hAnsi="仿宋_GB2312" w:eastAsia="仿宋_GB2312" w:cs="仿宋_GB2312"/>
          <w:color w:val="auto"/>
          <w:sz w:val="28"/>
          <w:shd w:val="clear" w:color="050000" w:fill="auto"/>
        </w:rPr>
        <w:t xml:space="preserve">年 </w:t>
      </w:r>
      <w:r>
        <w:rPr>
          <w:rFonts w:ascii="仿宋_GB2312" w:hAnsi="仿宋_GB2312" w:eastAsia="仿宋_GB2312" w:cs="仿宋_GB2312"/>
          <w:color w:val="auto"/>
          <w:sz w:val="28"/>
          <w:shd w:val="clear" w:color="050000" w:fill="auto"/>
        </w:rPr>
        <w:t xml:space="preserve">  </w:t>
      </w:r>
      <w:r>
        <w:rPr>
          <w:rFonts w:hint="eastAsia" w:ascii="仿宋_GB2312" w:hAnsi="仿宋_GB2312" w:eastAsia="仿宋_GB2312" w:cs="仿宋_GB2312"/>
          <w:color w:val="auto"/>
          <w:sz w:val="28"/>
          <w:shd w:val="clear" w:color="050000" w:fill="auto"/>
        </w:rPr>
        <w:t xml:space="preserve">月 </w:t>
      </w:r>
      <w:r>
        <w:rPr>
          <w:rFonts w:ascii="仿宋_GB2312" w:hAnsi="仿宋_GB2312" w:eastAsia="仿宋_GB2312" w:cs="仿宋_GB2312"/>
          <w:color w:val="auto"/>
          <w:sz w:val="28"/>
          <w:shd w:val="clear" w:color="050000" w:fill="auto"/>
        </w:rPr>
        <w:t xml:space="preserve">  </w:t>
      </w:r>
      <w:r>
        <w:rPr>
          <w:rFonts w:hint="eastAsia" w:ascii="仿宋_GB2312" w:hAnsi="仿宋_GB2312" w:eastAsia="仿宋_GB2312" w:cs="仿宋_GB2312"/>
          <w:color w:val="auto"/>
          <w:sz w:val="28"/>
          <w:shd w:val="clear" w:color="050000" w:fill="auto"/>
        </w:rPr>
        <w:t>日</w:t>
      </w:r>
    </w:p>
    <w:p w14:paraId="7379BB86">
      <w:pPr>
        <w:adjustRightInd w:val="0"/>
        <w:snapToGrid w:val="0"/>
        <w:spacing w:line="360" w:lineRule="auto"/>
        <w:ind w:left="540" w:firstLine="30"/>
        <w:jc w:val="left"/>
        <w:rPr>
          <w:rFonts w:ascii="仿宋_GB2312" w:hAnsi="仿宋_GB2312" w:eastAsia="仿宋_GB2312" w:cs="仿宋_GB2312"/>
          <w:color w:val="auto"/>
          <w:sz w:val="28"/>
          <w:shd w:val="clear" w:color="050000" w:fill="auto"/>
        </w:rPr>
      </w:pPr>
      <w:r>
        <w:rPr>
          <w:rFonts w:hint="eastAsia" w:ascii="仿宋_GB2312" w:hAnsi="仿宋_GB2312" w:eastAsia="仿宋_GB2312" w:cs="仿宋_GB2312"/>
          <w:color w:val="auto"/>
          <w:sz w:val="28"/>
          <w:shd w:val="clear" w:color="050000" w:fill="auto"/>
        </w:rPr>
        <w:br w:type="page"/>
      </w:r>
    </w:p>
    <w:p w14:paraId="75F4CF3F">
      <w:pPr>
        <w:adjustRightInd w:val="0"/>
        <w:snapToGrid w:val="0"/>
        <w:spacing w:line="360" w:lineRule="auto"/>
        <w:jc w:val="center"/>
        <w:rPr>
          <w:rFonts w:ascii="仿宋_GB2312" w:hAnsi="仿宋_GB2312" w:eastAsia="仿宋_GB2312" w:cs="仿宋_GB2312"/>
          <w:b/>
          <w:color w:val="auto"/>
          <w:sz w:val="36"/>
          <w:shd w:val="clear" w:color="060000" w:fill="auto"/>
        </w:rPr>
      </w:pPr>
      <w:r>
        <w:rPr>
          <w:rFonts w:hint="eastAsia" w:ascii="仿宋_GB2312" w:hAnsi="仿宋_GB2312" w:eastAsia="仿宋_GB2312" w:cs="仿宋_GB2312"/>
          <w:b/>
          <w:color w:val="auto"/>
          <w:sz w:val="36"/>
          <w:shd w:val="clear" w:color="060000" w:fill="auto"/>
        </w:rPr>
        <w:t>开标一览表</w:t>
      </w:r>
    </w:p>
    <w:p w14:paraId="724FF620">
      <w:pPr>
        <w:jc w:val="center"/>
        <w:rPr>
          <w:b/>
          <w:color w:val="auto"/>
          <w:sz w:val="30"/>
          <w:shd w:val="clear" w:color="060000" w:fill="auto"/>
        </w:rPr>
      </w:pPr>
    </w:p>
    <w:p w14:paraId="5322F69A">
      <w:pPr>
        <w:ind w:firstLine="4231"/>
        <w:rPr>
          <w:rFonts w:ascii="仿宋_GB2312" w:hAnsi="仿宋_GB2312" w:eastAsia="仿宋_GB2312" w:cs="仿宋_GB2312"/>
          <w:bCs/>
          <w:color w:val="auto"/>
          <w:sz w:val="30"/>
          <w:shd w:val="clear" w:color="060000" w:fill="auto"/>
        </w:rPr>
      </w:pPr>
      <w:r>
        <w:rPr>
          <w:b/>
          <w:color w:val="auto"/>
          <w:sz w:val="30"/>
          <w:shd w:val="clear" w:color="060000" w:fill="auto"/>
        </w:rPr>
        <w:t xml:space="preserve">                  </w:t>
      </w:r>
      <w:r>
        <w:rPr>
          <w:rFonts w:hint="eastAsia" w:ascii="仿宋_GB2312" w:hAnsi="仿宋_GB2312" w:eastAsia="仿宋_GB2312" w:cs="仿宋_GB2312"/>
          <w:bCs/>
          <w:color w:val="auto"/>
          <w:sz w:val="30"/>
          <w:shd w:val="clear" w:color="060000" w:fill="auto"/>
        </w:rPr>
        <w:t xml:space="preserve"> 单位：</w:t>
      </w:r>
    </w:p>
    <w:tbl>
      <w:tblPr>
        <w:tblStyle w:val="16"/>
        <w:tblW w:w="0" w:type="auto"/>
        <w:tblInd w:w="288" w:type="dxa"/>
        <w:tblLayout w:type="fixed"/>
        <w:tblCellMar>
          <w:top w:w="0" w:type="dxa"/>
          <w:left w:w="108" w:type="dxa"/>
          <w:bottom w:w="0" w:type="dxa"/>
          <w:right w:w="108" w:type="dxa"/>
        </w:tblCellMar>
      </w:tblPr>
      <w:tblGrid>
        <w:gridCol w:w="1800"/>
        <w:gridCol w:w="3060"/>
        <w:gridCol w:w="1260"/>
        <w:gridCol w:w="1440"/>
        <w:gridCol w:w="1440"/>
      </w:tblGrid>
      <w:tr w14:paraId="0DD3E2CC">
        <w:tblPrEx>
          <w:tblCellMar>
            <w:top w:w="0" w:type="dxa"/>
            <w:left w:w="108" w:type="dxa"/>
            <w:bottom w:w="0" w:type="dxa"/>
            <w:right w:w="108" w:type="dxa"/>
          </w:tblCellMar>
        </w:tblPrEx>
        <w:trPr>
          <w:cantSplit/>
        </w:trPr>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612098">
            <w:pPr>
              <w:jc w:val="center"/>
              <w:rPr>
                <w:rFonts w:ascii="仿宋_GB2312" w:hAnsi="仿宋_GB2312" w:eastAsia="仿宋_GB2312" w:cs="仿宋_GB2312"/>
                <w:b/>
                <w:color w:val="auto"/>
                <w:shd w:val="clear" w:color="040000" w:fill="auto"/>
              </w:rPr>
            </w:pPr>
            <w:r>
              <w:rPr>
                <w:rFonts w:hint="eastAsia" w:ascii="仿宋_GB2312" w:hAnsi="仿宋_GB2312" w:eastAsia="仿宋_GB2312" w:cs="仿宋_GB2312"/>
                <w:b/>
                <w:color w:val="auto"/>
                <w:sz w:val="30"/>
                <w:shd w:val="clear" w:color="060000" w:fill="auto"/>
              </w:rPr>
              <w:t>品名</w:t>
            </w:r>
          </w:p>
        </w:tc>
        <w:tc>
          <w:tcPr>
            <w:tcW w:w="30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DBF20F">
            <w:pPr>
              <w:jc w:val="center"/>
              <w:rPr>
                <w:rFonts w:ascii="仿宋_GB2312" w:hAnsi="仿宋_GB2312" w:eastAsia="仿宋_GB2312" w:cs="仿宋_GB2312"/>
                <w:b/>
                <w:color w:val="auto"/>
                <w:shd w:val="clear" w:color="040000" w:fill="auto"/>
              </w:rPr>
            </w:pPr>
            <w:r>
              <w:rPr>
                <w:rFonts w:hint="eastAsia" w:ascii="仿宋_GB2312" w:hAnsi="仿宋_GB2312" w:eastAsia="仿宋_GB2312" w:cs="仿宋_GB2312"/>
                <w:b/>
                <w:color w:val="auto"/>
                <w:sz w:val="30"/>
                <w:shd w:val="clear" w:color="060000" w:fill="auto"/>
              </w:rPr>
              <w:t>型号与规格</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CFABEF">
            <w:pPr>
              <w:jc w:val="center"/>
              <w:rPr>
                <w:rFonts w:ascii="仿宋_GB2312" w:hAnsi="仿宋_GB2312" w:eastAsia="仿宋_GB2312" w:cs="仿宋_GB2312"/>
                <w:b/>
                <w:color w:val="auto"/>
                <w:shd w:val="clear" w:color="040000" w:fill="auto"/>
              </w:rPr>
            </w:pPr>
            <w:r>
              <w:rPr>
                <w:rFonts w:hint="eastAsia" w:ascii="仿宋_GB2312" w:hAnsi="仿宋_GB2312" w:eastAsia="仿宋_GB2312" w:cs="仿宋_GB2312"/>
                <w:b/>
                <w:color w:val="auto"/>
                <w:sz w:val="30"/>
                <w:shd w:val="clear" w:color="060000" w:fill="auto"/>
              </w:rPr>
              <w:t>数量</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AC050E">
            <w:pPr>
              <w:jc w:val="center"/>
              <w:rPr>
                <w:rFonts w:ascii="仿宋_GB2312" w:hAnsi="仿宋_GB2312" w:eastAsia="仿宋_GB2312" w:cs="仿宋_GB2312"/>
                <w:b/>
                <w:color w:val="auto"/>
                <w:shd w:val="clear" w:color="040000" w:fill="auto"/>
              </w:rPr>
            </w:pPr>
            <w:r>
              <w:rPr>
                <w:rFonts w:hint="eastAsia" w:ascii="仿宋_GB2312" w:hAnsi="仿宋_GB2312" w:eastAsia="仿宋_GB2312" w:cs="仿宋_GB2312"/>
                <w:b/>
                <w:color w:val="auto"/>
                <w:sz w:val="30"/>
                <w:shd w:val="clear" w:color="060000" w:fill="auto"/>
              </w:rPr>
              <w:t>单价</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05C554">
            <w:pPr>
              <w:jc w:val="center"/>
              <w:rPr>
                <w:rFonts w:ascii="仿宋_GB2312" w:hAnsi="仿宋_GB2312" w:eastAsia="仿宋_GB2312" w:cs="仿宋_GB2312"/>
                <w:b/>
                <w:color w:val="auto"/>
                <w:shd w:val="clear" w:color="040000" w:fill="auto"/>
              </w:rPr>
            </w:pPr>
            <w:r>
              <w:rPr>
                <w:rFonts w:hint="eastAsia" w:ascii="仿宋_GB2312" w:hAnsi="仿宋_GB2312" w:eastAsia="仿宋_GB2312" w:cs="仿宋_GB2312"/>
                <w:b/>
                <w:color w:val="auto"/>
                <w:sz w:val="30"/>
                <w:shd w:val="clear" w:color="060000" w:fill="auto"/>
              </w:rPr>
              <w:t>总 价</w:t>
            </w:r>
          </w:p>
        </w:tc>
      </w:tr>
      <w:tr w14:paraId="6BF16FC2">
        <w:tblPrEx>
          <w:tblCellMar>
            <w:top w:w="0" w:type="dxa"/>
            <w:left w:w="108" w:type="dxa"/>
            <w:bottom w:w="0" w:type="dxa"/>
            <w:right w:w="108" w:type="dxa"/>
          </w:tblCellMar>
        </w:tblPrEx>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7F34E2">
            <w:pPr>
              <w:jc w:val="center"/>
              <w:rPr>
                <w:rFonts w:ascii="仿宋_GB2312" w:hAnsi="仿宋_GB2312" w:eastAsia="仿宋_GB2312" w:cs="仿宋_GB2312"/>
                <w:bCs/>
                <w:color w:val="auto"/>
                <w:shd w:val="clear" w:color="040000" w:fill="auto"/>
              </w:rPr>
            </w:pPr>
            <w:r>
              <w:rPr>
                <w:rFonts w:hint="eastAsia" w:ascii="仿宋_GB2312" w:hAnsi="仿宋_GB2312" w:eastAsia="仿宋_GB2312" w:cs="仿宋_GB2312"/>
                <w:bCs/>
                <w:color w:val="auto"/>
                <w:sz w:val="30"/>
                <w:shd w:val="clear" w:color="060000" w:fill="auto"/>
              </w:rPr>
              <w:t>（标一）</w:t>
            </w:r>
          </w:p>
        </w:tc>
        <w:tc>
          <w:tcPr>
            <w:tcW w:w="30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67534">
            <w:pPr>
              <w:jc w:val="center"/>
              <w:rPr>
                <w:rFonts w:ascii="仿宋_GB2312" w:hAnsi="仿宋_GB2312" w:eastAsia="仿宋_GB2312" w:cs="仿宋_GB2312"/>
                <w:bCs/>
                <w:color w:val="auto"/>
                <w:shd w:val="clear" w:color="040000" w:fill="auto"/>
              </w:rPr>
            </w:pPr>
            <w:r>
              <w:rPr>
                <w:rFonts w:hint="eastAsia" w:ascii="仿宋_GB2312" w:hAnsi="仿宋_GB2312" w:eastAsia="仿宋_GB2312" w:cs="仿宋_GB2312"/>
                <w:bCs/>
                <w:color w:val="auto"/>
                <w:sz w:val="30"/>
                <w:shd w:val="clear" w:color="060000" w:fill="auto"/>
              </w:rPr>
              <w:t>见清单</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2AAF4E">
            <w:pPr>
              <w:jc w:val="center"/>
              <w:rPr>
                <w:rFonts w:ascii="仿宋_GB2312" w:hAnsi="仿宋_GB2312" w:eastAsia="仿宋_GB2312" w:cs="仿宋_GB2312"/>
                <w:bCs/>
                <w:color w:val="auto"/>
                <w:shd w:val="clear" w:color="040000" w:fill="auto"/>
              </w:rPr>
            </w:pPr>
            <w:r>
              <w:rPr>
                <w:rFonts w:hint="eastAsia" w:ascii="仿宋_GB2312" w:hAnsi="仿宋_GB2312" w:eastAsia="仿宋_GB2312" w:cs="仿宋_GB2312"/>
                <w:bCs/>
                <w:color w:val="auto"/>
                <w:sz w:val="30"/>
                <w:shd w:val="clear" w:color="060000" w:fill="auto"/>
              </w:rPr>
              <w:t>见清单</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D3CE4B">
            <w:pPr>
              <w:jc w:val="center"/>
              <w:rPr>
                <w:rFonts w:ascii="仿宋_GB2312" w:hAnsi="仿宋_GB2312" w:eastAsia="仿宋_GB2312" w:cs="仿宋_GB2312"/>
                <w:bCs/>
                <w:color w:val="auto"/>
                <w:sz w:val="22"/>
                <w:shd w:val="clear" w:color="050000" w:fill="auto"/>
              </w:rPr>
            </w:pP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EF5F14">
            <w:pPr>
              <w:jc w:val="center"/>
              <w:rPr>
                <w:rFonts w:ascii="仿宋_GB2312" w:hAnsi="仿宋_GB2312" w:eastAsia="仿宋_GB2312" w:cs="仿宋_GB2312"/>
                <w:bCs/>
                <w:color w:val="auto"/>
                <w:sz w:val="22"/>
                <w:shd w:val="clear" w:color="050000" w:fill="auto"/>
              </w:rPr>
            </w:pPr>
          </w:p>
        </w:tc>
      </w:tr>
      <w:tr w14:paraId="623FA2E0">
        <w:tblPrEx>
          <w:tblCellMar>
            <w:top w:w="0" w:type="dxa"/>
            <w:left w:w="108" w:type="dxa"/>
            <w:bottom w:w="0" w:type="dxa"/>
            <w:right w:w="108" w:type="dxa"/>
          </w:tblCellMar>
        </w:tblPrEx>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A1C628">
            <w:pPr>
              <w:jc w:val="center"/>
              <w:rPr>
                <w:rFonts w:ascii="仿宋_GB2312" w:hAnsi="仿宋_GB2312" w:eastAsia="仿宋_GB2312" w:cs="仿宋_GB2312"/>
                <w:bCs/>
                <w:color w:val="auto"/>
                <w:shd w:val="clear" w:color="040000" w:fill="auto"/>
              </w:rPr>
            </w:pPr>
            <w:r>
              <w:rPr>
                <w:rFonts w:hint="eastAsia" w:ascii="仿宋_GB2312" w:hAnsi="仿宋_GB2312" w:eastAsia="仿宋_GB2312" w:cs="仿宋_GB2312"/>
                <w:bCs/>
                <w:color w:val="auto"/>
                <w:sz w:val="30"/>
                <w:shd w:val="clear" w:color="060000" w:fill="auto"/>
              </w:rPr>
              <w:t>（标二）</w:t>
            </w:r>
          </w:p>
        </w:tc>
        <w:tc>
          <w:tcPr>
            <w:tcW w:w="30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0B26DA">
            <w:pPr>
              <w:jc w:val="center"/>
              <w:rPr>
                <w:rFonts w:ascii="仿宋_GB2312" w:hAnsi="仿宋_GB2312" w:eastAsia="仿宋_GB2312" w:cs="仿宋_GB2312"/>
                <w:bCs/>
                <w:color w:val="auto"/>
                <w:shd w:val="clear" w:color="040000" w:fill="auto"/>
              </w:rPr>
            </w:pPr>
            <w:r>
              <w:rPr>
                <w:rFonts w:hint="eastAsia" w:ascii="仿宋_GB2312" w:hAnsi="仿宋_GB2312" w:eastAsia="仿宋_GB2312" w:cs="仿宋_GB2312"/>
                <w:bCs/>
                <w:color w:val="auto"/>
                <w:sz w:val="30"/>
                <w:shd w:val="clear" w:color="060000" w:fill="auto"/>
              </w:rPr>
              <w:t>见清单</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5B4A3B">
            <w:pPr>
              <w:jc w:val="center"/>
              <w:rPr>
                <w:rFonts w:ascii="仿宋_GB2312" w:hAnsi="仿宋_GB2312" w:eastAsia="仿宋_GB2312" w:cs="仿宋_GB2312"/>
                <w:bCs/>
                <w:color w:val="auto"/>
                <w:shd w:val="clear" w:color="040000" w:fill="auto"/>
              </w:rPr>
            </w:pPr>
            <w:r>
              <w:rPr>
                <w:rFonts w:hint="eastAsia" w:ascii="仿宋_GB2312" w:hAnsi="仿宋_GB2312" w:eastAsia="仿宋_GB2312" w:cs="仿宋_GB2312"/>
                <w:bCs/>
                <w:color w:val="auto"/>
                <w:sz w:val="30"/>
                <w:shd w:val="clear" w:color="060000" w:fill="auto"/>
              </w:rPr>
              <w:t>见清单</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27249F">
            <w:pPr>
              <w:jc w:val="center"/>
              <w:rPr>
                <w:rFonts w:ascii="仿宋_GB2312" w:hAnsi="仿宋_GB2312" w:eastAsia="仿宋_GB2312" w:cs="仿宋_GB2312"/>
                <w:bCs/>
                <w:color w:val="auto"/>
                <w:sz w:val="22"/>
                <w:shd w:val="clear" w:color="050000" w:fill="auto"/>
              </w:rPr>
            </w:pP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34469D">
            <w:pPr>
              <w:jc w:val="center"/>
              <w:rPr>
                <w:rFonts w:ascii="仿宋_GB2312" w:hAnsi="仿宋_GB2312" w:eastAsia="仿宋_GB2312" w:cs="仿宋_GB2312"/>
                <w:bCs/>
                <w:color w:val="auto"/>
                <w:sz w:val="22"/>
                <w:shd w:val="clear" w:color="050000" w:fill="auto"/>
              </w:rPr>
            </w:pPr>
          </w:p>
        </w:tc>
      </w:tr>
      <w:tr w14:paraId="55394CE5">
        <w:tblPrEx>
          <w:tblCellMar>
            <w:top w:w="0" w:type="dxa"/>
            <w:left w:w="108" w:type="dxa"/>
            <w:bottom w:w="0" w:type="dxa"/>
            <w:right w:w="108" w:type="dxa"/>
          </w:tblCellMar>
        </w:tblPrEx>
        <w:tc>
          <w:tcPr>
            <w:tcW w:w="756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AE38A9">
            <w:pPr>
              <w:rPr>
                <w:rFonts w:ascii="仿宋_GB2312" w:hAnsi="仿宋_GB2312" w:eastAsia="仿宋_GB2312" w:cs="仿宋_GB2312"/>
                <w:bCs/>
                <w:color w:val="auto"/>
                <w:shd w:val="clear" w:color="040000" w:fill="auto"/>
              </w:rPr>
            </w:pPr>
            <w:r>
              <w:rPr>
                <w:rFonts w:hint="eastAsia" w:ascii="仿宋_GB2312" w:hAnsi="仿宋_GB2312" w:eastAsia="仿宋_GB2312" w:cs="仿宋_GB2312"/>
                <w:bCs/>
                <w:color w:val="auto"/>
                <w:sz w:val="30"/>
                <w:shd w:val="clear" w:color="060000" w:fill="auto"/>
              </w:rPr>
              <w:t>合计总价：</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BE81BC">
            <w:pPr>
              <w:jc w:val="center"/>
              <w:rPr>
                <w:rFonts w:ascii="仿宋_GB2312" w:hAnsi="仿宋_GB2312" w:eastAsia="仿宋_GB2312" w:cs="仿宋_GB2312"/>
                <w:bCs/>
                <w:color w:val="auto"/>
                <w:sz w:val="22"/>
                <w:shd w:val="clear" w:color="050000" w:fill="auto"/>
              </w:rPr>
            </w:pPr>
          </w:p>
        </w:tc>
      </w:tr>
      <w:tr w14:paraId="531E0BC0">
        <w:tblPrEx>
          <w:tblCellMar>
            <w:top w:w="0" w:type="dxa"/>
            <w:left w:w="108" w:type="dxa"/>
            <w:bottom w:w="0" w:type="dxa"/>
            <w:right w:w="108" w:type="dxa"/>
          </w:tblCellMar>
        </w:tblPrEx>
        <w:tc>
          <w:tcPr>
            <w:tcW w:w="900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09EB64">
            <w:pPr>
              <w:jc w:val="left"/>
              <w:rPr>
                <w:rFonts w:ascii="仿宋_GB2312" w:hAnsi="仿宋_GB2312" w:eastAsia="仿宋_GB2312" w:cs="仿宋_GB2312"/>
                <w:bCs/>
                <w:color w:val="auto"/>
                <w:shd w:val="clear" w:color="040000" w:fill="auto"/>
              </w:rPr>
            </w:pPr>
            <w:r>
              <w:rPr>
                <w:rFonts w:hint="eastAsia" w:ascii="仿宋_GB2312" w:hAnsi="仿宋_GB2312" w:eastAsia="仿宋_GB2312" w:cs="仿宋_GB2312"/>
                <w:bCs/>
                <w:color w:val="auto"/>
                <w:sz w:val="28"/>
                <w:shd w:val="clear" w:color="060000" w:fill="auto"/>
              </w:rPr>
              <w:t>交货及安装时间：</w:t>
            </w:r>
          </w:p>
        </w:tc>
      </w:tr>
    </w:tbl>
    <w:p w14:paraId="743C1CF8">
      <w:pPr>
        <w:spacing w:line="360" w:lineRule="auto"/>
        <w:ind w:firstLine="280"/>
        <w:rPr>
          <w:color w:val="auto"/>
          <w:sz w:val="28"/>
          <w:shd w:val="clear" w:color="050000" w:fill="auto"/>
        </w:rPr>
      </w:pPr>
      <w:r>
        <w:rPr>
          <w:color w:val="auto"/>
          <w:sz w:val="28"/>
          <w:shd w:val="clear" w:color="050000" w:fill="auto"/>
        </w:rPr>
        <w:t>投标单位全称：</w:t>
      </w:r>
      <w:r>
        <w:rPr>
          <w:rFonts w:hint="eastAsia"/>
          <w:color w:val="auto"/>
          <w:sz w:val="28"/>
          <w:shd w:val="clear" w:color="050000" w:fill="auto"/>
        </w:rPr>
        <w:t xml:space="preserve">          </w:t>
      </w:r>
      <w:r>
        <w:rPr>
          <w:color w:val="auto"/>
          <w:sz w:val="28"/>
          <w:shd w:val="clear" w:color="050000" w:fill="auto"/>
        </w:rPr>
        <w:t>（单位公章）</w:t>
      </w:r>
    </w:p>
    <w:p w14:paraId="444E5080">
      <w:pPr>
        <w:spacing w:line="360" w:lineRule="auto"/>
        <w:rPr>
          <w:color w:val="auto"/>
          <w:sz w:val="28"/>
          <w:shd w:val="clear" w:color="050000" w:fill="auto"/>
        </w:rPr>
      </w:pPr>
    </w:p>
    <w:p w14:paraId="634B1C23">
      <w:pPr>
        <w:spacing w:line="360" w:lineRule="auto"/>
        <w:ind w:firstLine="280"/>
        <w:rPr>
          <w:color w:val="auto"/>
          <w:sz w:val="28"/>
          <w:shd w:val="clear" w:color="050000" w:fill="auto"/>
        </w:rPr>
      </w:pPr>
      <w:r>
        <w:rPr>
          <w:color w:val="auto"/>
          <w:sz w:val="28"/>
          <w:shd w:val="clear" w:color="050000" w:fill="auto"/>
        </w:rPr>
        <w:t xml:space="preserve">投标方代表签字：        </w:t>
      </w:r>
      <w:r>
        <w:rPr>
          <w:rFonts w:hint="eastAsia"/>
          <w:color w:val="auto"/>
          <w:sz w:val="28"/>
          <w:shd w:val="clear" w:color="050000" w:fill="auto"/>
        </w:rPr>
        <w:t xml:space="preserve">    </w:t>
      </w:r>
      <w:r>
        <w:rPr>
          <w:color w:val="auto"/>
          <w:sz w:val="28"/>
          <w:shd w:val="clear" w:color="050000" w:fill="auto"/>
        </w:rPr>
        <w:t xml:space="preserve"> 职务：     </w:t>
      </w:r>
      <w:r>
        <w:rPr>
          <w:rFonts w:hint="eastAsia"/>
          <w:color w:val="auto"/>
          <w:sz w:val="28"/>
          <w:shd w:val="clear" w:color="050000" w:fill="auto"/>
        </w:rPr>
        <w:t xml:space="preserve">      </w:t>
      </w:r>
      <w:r>
        <w:rPr>
          <w:color w:val="auto"/>
          <w:sz w:val="28"/>
          <w:shd w:val="clear" w:color="050000" w:fill="auto"/>
        </w:rPr>
        <w:t xml:space="preserve"> 日期：</w:t>
      </w:r>
    </w:p>
    <w:p w14:paraId="0FE219FA">
      <w:pPr>
        <w:tabs>
          <w:tab w:val="left" w:pos="9180"/>
        </w:tabs>
        <w:spacing w:line="360" w:lineRule="auto"/>
        <w:rPr>
          <w:b/>
          <w:color w:val="auto"/>
          <w:sz w:val="28"/>
          <w:shd w:val="clear" w:color="060000" w:fill="auto"/>
        </w:rPr>
      </w:pPr>
    </w:p>
    <w:p w14:paraId="170D5A3C">
      <w:pPr>
        <w:tabs>
          <w:tab w:val="left" w:pos="9180"/>
        </w:tabs>
        <w:spacing w:line="360" w:lineRule="auto"/>
        <w:ind w:left="1649" w:leftChars="140" w:hanging="1355" w:hangingChars="484"/>
        <w:rPr>
          <w:bCs/>
          <w:color w:val="auto"/>
          <w:sz w:val="28"/>
          <w:shd w:val="clear" w:color="060000" w:fill="auto"/>
        </w:rPr>
      </w:pPr>
      <w:r>
        <w:rPr>
          <w:bCs/>
          <w:color w:val="auto"/>
          <w:sz w:val="28"/>
          <w:shd w:val="clear" w:color="060000" w:fill="auto"/>
        </w:rPr>
        <w:t>备注：</w:t>
      </w:r>
    </w:p>
    <w:p w14:paraId="3BE56888">
      <w:pPr>
        <w:rPr>
          <w:b/>
          <w:color w:val="auto"/>
          <w:spacing w:val="-2"/>
          <w:sz w:val="30"/>
          <w:shd w:val="clear" w:color="060000" w:fill="auto"/>
        </w:rPr>
      </w:pPr>
      <w:r>
        <w:rPr>
          <w:rFonts w:hint="eastAsia"/>
          <w:b/>
          <w:color w:val="auto"/>
          <w:spacing w:val="-2"/>
          <w:sz w:val="30"/>
          <w:shd w:val="clear" w:color="060000" w:fill="auto"/>
        </w:rPr>
        <w:br w:type="page"/>
      </w:r>
    </w:p>
    <w:p w14:paraId="45455AFF">
      <w:pPr>
        <w:adjustRightInd w:val="0"/>
        <w:snapToGrid w:val="0"/>
        <w:spacing w:line="360" w:lineRule="auto"/>
        <w:jc w:val="center"/>
        <w:rPr>
          <w:rFonts w:ascii="仿宋_GB2312" w:hAnsi="仿宋_GB2312" w:eastAsia="仿宋_GB2312" w:cs="仿宋_GB2312"/>
          <w:b/>
          <w:color w:val="auto"/>
          <w:spacing w:val="20"/>
          <w:sz w:val="36"/>
          <w:szCs w:val="36"/>
          <w:shd w:val="clear" w:color="060000" w:fill="auto"/>
        </w:rPr>
      </w:pPr>
      <w:r>
        <w:rPr>
          <w:rFonts w:hint="eastAsia" w:ascii="仿宋_GB2312" w:hAnsi="仿宋_GB2312" w:eastAsia="仿宋_GB2312" w:cs="仿宋_GB2312"/>
          <w:b/>
          <w:color w:val="auto"/>
          <w:spacing w:val="20"/>
          <w:sz w:val="36"/>
          <w:szCs w:val="36"/>
          <w:shd w:val="clear" w:color="060000" w:fill="auto"/>
        </w:rPr>
        <w:t>技术参数对照表</w:t>
      </w:r>
    </w:p>
    <w:p w14:paraId="7BF13909">
      <w:pPr>
        <w:adjustRightInd w:val="0"/>
        <w:snapToGrid w:val="0"/>
        <w:spacing w:line="360" w:lineRule="auto"/>
        <w:jc w:val="center"/>
        <w:rPr>
          <w:rFonts w:ascii="仿宋_GB2312" w:hAnsi="仿宋_GB2312" w:eastAsia="仿宋_GB2312" w:cs="仿宋_GB2312"/>
          <w:b/>
          <w:color w:val="auto"/>
          <w:spacing w:val="20"/>
          <w:sz w:val="28"/>
          <w:szCs w:val="28"/>
          <w:shd w:val="clear" w:color="060000" w:fill="auto"/>
        </w:rPr>
      </w:pPr>
    </w:p>
    <w:p w14:paraId="47A9CB25">
      <w:pPr>
        <w:adjustRightInd w:val="0"/>
        <w:snapToGrid w:val="0"/>
        <w:spacing w:line="360" w:lineRule="auto"/>
        <w:jc w:val="center"/>
        <w:rPr>
          <w:rFonts w:ascii="仿宋_GB2312" w:hAnsi="仿宋_GB2312" w:eastAsia="仿宋_GB2312" w:cs="仿宋_GB2312"/>
          <w:color w:val="auto"/>
          <w:spacing w:val="20"/>
          <w:sz w:val="28"/>
          <w:szCs w:val="28"/>
          <w:shd w:val="clear" w:color="050000" w:fill="auto"/>
        </w:rPr>
      </w:pPr>
    </w:p>
    <w:p w14:paraId="206A2EF3">
      <w:pPr>
        <w:adjustRightInd w:val="0"/>
        <w:snapToGrid w:val="0"/>
        <w:spacing w:line="360" w:lineRule="auto"/>
        <w:ind w:firstLine="160"/>
        <w:rPr>
          <w:rFonts w:ascii="仿宋_GB2312" w:hAnsi="仿宋_GB2312" w:eastAsia="仿宋_GB2312" w:cs="仿宋_GB2312"/>
          <w:color w:val="auto"/>
          <w:spacing w:val="20"/>
          <w:sz w:val="28"/>
          <w:szCs w:val="28"/>
          <w:shd w:val="clear" w:color="050000" w:fill="auto"/>
        </w:rPr>
      </w:pPr>
      <w:r>
        <w:rPr>
          <w:rFonts w:hint="eastAsia" w:ascii="仿宋_GB2312" w:hAnsi="仿宋_GB2312" w:eastAsia="仿宋_GB2312" w:cs="仿宋_GB2312"/>
          <w:color w:val="auto"/>
          <w:spacing w:val="20"/>
          <w:sz w:val="28"/>
          <w:szCs w:val="28"/>
          <w:shd w:val="clear" w:color="050000" w:fill="auto"/>
        </w:rPr>
        <w:t>投标方名称（公章）：</w:t>
      </w:r>
      <w:r>
        <w:rPr>
          <w:rFonts w:hint="eastAsia" w:ascii="仿宋_GB2312" w:hAnsi="仿宋_GB2312" w:eastAsia="仿宋_GB2312" w:cs="仿宋_GB2312"/>
          <w:color w:val="auto"/>
          <w:spacing w:val="20"/>
          <w:sz w:val="28"/>
          <w:szCs w:val="28"/>
          <w:u w:val="single"/>
          <w:shd w:val="clear" w:color="060000" w:fill="auto"/>
        </w:rPr>
        <w:t xml:space="preserve">                             </w:t>
      </w:r>
      <w:r>
        <w:rPr>
          <w:rFonts w:hint="eastAsia" w:ascii="仿宋_GB2312" w:hAnsi="仿宋_GB2312" w:eastAsia="仿宋_GB2312" w:cs="仿宋_GB2312"/>
          <w:color w:val="auto"/>
          <w:spacing w:val="20"/>
          <w:sz w:val="28"/>
          <w:szCs w:val="28"/>
          <w:shd w:val="clear" w:color="050000" w:fill="auto"/>
        </w:rPr>
        <w:t xml:space="preserve">  </w:t>
      </w:r>
    </w:p>
    <w:p w14:paraId="772CF1B3">
      <w:pPr>
        <w:adjustRightInd w:val="0"/>
        <w:snapToGrid w:val="0"/>
        <w:spacing w:line="360" w:lineRule="auto"/>
        <w:ind w:firstLine="160"/>
        <w:rPr>
          <w:rFonts w:ascii="仿宋_GB2312" w:hAnsi="仿宋_GB2312" w:eastAsia="仿宋_GB2312" w:cs="仿宋_GB2312"/>
          <w:color w:val="auto"/>
          <w:spacing w:val="20"/>
          <w:sz w:val="28"/>
          <w:szCs w:val="28"/>
          <w:shd w:val="clear" w:color="050000" w:fill="auto"/>
        </w:rPr>
      </w:pPr>
      <w:r>
        <w:rPr>
          <w:rFonts w:hint="eastAsia" w:ascii="仿宋_GB2312" w:hAnsi="仿宋_GB2312" w:eastAsia="仿宋_GB2312" w:cs="仿宋_GB2312"/>
          <w:color w:val="auto"/>
          <w:spacing w:val="20"/>
          <w:sz w:val="28"/>
          <w:szCs w:val="28"/>
          <w:shd w:val="clear" w:color="050000" w:fill="auto"/>
        </w:rPr>
        <w:t>招标编号：XX        标项：</w:t>
      </w:r>
      <w:r>
        <w:rPr>
          <w:rFonts w:hint="eastAsia" w:ascii="仿宋_GB2312" w:hAnsi="仿宋_GB2312" w:eastAsia="仿宋_GB2312" w:cs="仿宋_GB2312"/>
          <w:color w:val="auto"/>
          <w:spacing w:val="20"/>
          <w:sz w:val="28"/>
          <w:szCs w:val="28"/>
          <w:u w:val="single"/>
          <w:shd w:val="clear" w:color="060000" w:fill="auto"/>
        </w:rPr>
        <w:t xml:space="preserve">        </w:t>
      </w:r>
    </w:p>
    <w:tbl>
      <w:tblPr>
        <w:tblStyle w:val="16"/>
        <w:tblW w:w="0" w:type="auto"/>
        <w:tblInd w:w="288" w:type="dxa"/>
        <w:tblLayout w:type="fixed"/>
        <w:tblCellMar>
          <w:top w:w="0" w:type="dxa"/>
          <w:left w:w="108" w:type="dxa"/>
          <w:bottom w:w="0" w:type="dxa"/>
          <w:right w:w="108" w:type="dxa"/>
        </w:tblCellMar>
      </w:tblPr>
      <w:tblGrid>
        <w:gridCol w:w="1008"/>
        <w:gridCol w:w="1800"/>
        <w:gridCol w:w="1980"/>
        <w:gridCol w:w="1800"/>
        <w:gridCol w:w="2268"/>
      </w:tblGrid>
      <w:tr w14:paraId="39B30D5D">
        <w:tblPrEx>
          <w:tblCellMar>
            <w:top w:w="0" w:type="dxa"/>
            <w:left w:w="108" w:type="dxa"/>
            <w:bottom w:w="0" w:type="dxa"/>
            <w:right w:w="108" w:type="dxa"/>
          </w:tblCellMar>
        </w:tblPrEx>
        <w:tc>
          <w:tcPr>
            <w:tcW w:w="10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D470CA">
            <w:pPr>
              <w:adjustRightInd w:val="0"/>
              <w:snapToGrid w:val="0"/>
              <w:spacing w:line="360" w:lineRule="auto"/>
              <w:jc w:val="center"/>
              <w:rPr>
                <w:rFonts w:ascii="仿宋_GB2312" w:hAnsi="仿宋_GB2312" w:eastAsia="仿宋_GB2312" w:cs="仿宋_GB2312"/>
                <w:color w:val="auto"/>
                <w:sz w:val="28"/>
                <w:szCs w:val="28"/>
                <w:shd w:val="clear" w:color="030000" w:fill="auto"/>
              </w:rPr>
            </w:pPr>
            <w:r>
              <w:rPr>
                <w:rFonts w:hint="eastAsia" w:ascii="仿宋_GB2312" w:hAnsi="仿宋_GB2312" w:eastAsia="仿宋_GB2312" w:cs="仿宋_GB2312"/>
                <w:color w:val="auto"/>
                <w:spacing w:val="20"/>
                <w:sz w:val="28"/>
                <w:szCs w:val="28"/>
                <w:shd w:val="clear" w:color="050000" w:fill="auto"/>
              </w:rPr>
              <w:t>序号</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EB1445">
            <w:pPr>
              <w:adjustRightInd w:val="0"/>
              <w:snapToGrid w:val="0"/>
              <w:spacing w:line="360" w:lineRule="auto"/>
              <w:jc w:val="center"/>
              <w:rPr>
                <w:rFonts w:ascii="仿宋_GB2312" w:hAnsi="仿宋_GB2312" w:eastAsia="仿宋_GB2312" w:cs="仿宋_GB2312"/>
                <w:color w:val="auto"/>
                <w:sz w:val="28"/>
                <w:szCs w:val="28"/>
                <w:shd w:val="clear" w:color="030000" w:fill="auto"/>
              </w:rPr>
            </w:pPr>
            <w:r>
              <w:rPr>
                <w:rFonts w:hint="eastAsia" w:ascii="仿宋_GB2312" w:hAnsi="仿宋_GB2312" w:eastAsia="仿宋_GB2312" w:cs="仿宋_GB2312"/>
                <w:color w:val="auto"/>
                <w:spacing w:val="20"/>
                <w:sz w:val="28"/>
                <w:szCs w:val="28"/>
                <w:shd w:val="clear" w:color="050000" w:fill="auto"/>
              </w:rPr>
              <w:t>招标规格</w:t>
            </w: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40420">
            <w:pPr>
              <w:adjustRightInd w:val="0"/>
              <w:snapToGrid w:val="0"/>
              <w:spacing w:line="360" w:lineRule="auto"/>
              <w:jc w:val="center"/>
              <w:rPr>
                <w:rFonts w:ascii="仿宋_GB2312" w:hAnsi="仿宋_GB2312" w:eastAsia="仿宋_GB2312" w:cs="仿宋_GB2312"/>
                <w:color w:val="auto"/>
                <w:sz w:val="28"/>
                <w:szCs w:val="28"/>
                <w:shd w:val="clear" w:color="030000" w:fill="auto"/>
              </w:rPr>
            </w:pPr>
            <w:r>
              <w:rPr>
                <w:rFonts w:hint="eastAsia" w:ascii="仿宋_GB2312" w:hAnsi="仿宋_GB2312" w:eastAsia="仿宋_GB2312" w:cs="仿宋_GB2312"/>
                <w:color w:val="auto"/>
                <w:spacing w:val="20"/>
                <w:sz w:val="28"/>
                <w:szCs w:val="28"/>
                <w:shd w:val="clear" w:color="050000" w:fill="auto"/>
              </w:rPr>
              <w:t>投标规格</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589E35">
            <w:pPr>
              <w:adjustRightInd w:val="0"/>
              <w:snapToGrid w:val="0"/>
              <w:spacing w:line="360" w:lineRule="auto"/>
              <w:jc w:val="center"/>
              <w:rPr>
                <w:rFonts w:ascii="仿宋_GB2312" w:hAnsi="仿宋_GB2312" w:eastAsia="仿宋_GB2312" w:cs="仿宋_GB2312"/>
                <w:color w:val="auto"/>
                <w:sz w:val="28"/>
                <w:szCs w:val="28"/>
                <w:shd w:val="clear" w:color="030000" w:fill="auto"/>
              </w:rPr>
            </w:pPr>
            <w:r>
              <w:rPr>
                <w:rFonts w:hint="eastAsia" w:ascii="仿宋_GB2312" w:hAnsi="仿宋_GB2312" w:eastAsia="仿宋_GB2312" w:cs="仿宋_GB2312"/>
                <w:color w:val="auto"/>
                <w:spacing w:val="20"/>
                <w:sz w:val="28"/>
                <w:szCs w:val="28"/>
                <w:shd w:val="clear" w:color="050000" w:fill="auto"/>
              </w:rPr>
              <w:t>偏离</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AC2A4">
            <w:pPr>
              <w:adjustRightInd w:val="0"/>
              <w:snapToGrid w:val="0"/>
              <w:spacing w:line="360" w:lineRule="auto"/>
              <w:jc w:val="center"/>
              <w:rPr>
                <w:rFonts w:ascii="仿宋_GB2312" w:hAnsi="仿宋_GB2312" w:eastAsia="仿宋_GB2312" w:cs="仿宋_GB2312"/>
                <w:color w:val="auto"/>
                <w:sz w:val="28"/>
                <w:szCs w:val="28"/>
                <w:shd w:val="clear" w:color="030000" w:fill="auto"/>
              </w:rPr>
            </w:pPr>
            <w:r>
              <w:rPr>
                <w:rFonts w:hint="eastAsia" w:ascii="仿宋_GB2312" w:hAnsi="仿宋_GB2312" w:eastAsia="仿宋_GB2312" w:cs="仿宋_GB2312"/>
                <w:color w:val="auto"/>
                <w:spacing w:val="20"/>
                <w:sz w:val="28"/>
                <w:szCs w:val="28"/>
                <w:shd w:val="clear" w:color="050000" w:fill="auto"/>
              </w:rPr>
              <w:t>说明</w:t>
            </w:r>
          </w:p>
        </w:tc>
      </w:tr>
      <w:tr w14:paraId="5A682A03">
        <w:tblPrEx>
          <w:tblCellMar>
            <w:top w:w="0" w:type="dxa"/>
            <w:left w:w="108" w:type="dxa"/>
            <w:bottom w:w="0" w:type="dxa"/>
            <w:right w:w="108" w:type="dxa"/>
          </w:tblCellMar>
        </w:tblPrEx>
        <w:tc>
          <w:tcPr>
            <w:tcW w:w="10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A66D00">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730767">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13617D">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CAC293">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FA8B17">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r>
      <w:tr w14:paraId="6047202E">
        <w:tblPrEx>
          <w:tblCellMar>
            <w:top w:w="0" w:type="dxa"/>
            <w:left w:w="108" w:type="dxa"/>
            <w:bottom w:w="0" w:type="dxa"/>
            <w:right w:w="108" w:type="dxa"/>
          </w:tblCellMar>
        </w:tblPrEx>
        <w:tc>
          <w:tcPr>
            <w:tcW w:w="10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C156EA">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5D2DD2">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E0A10F">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23789C">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8F9001">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r>
      <w:tr w14:paraId="1C78962F">
        <w:tblPrEx>
          <w:tblCellMar>
            <w:top w:w="0" w:type="dxa"/>
            <w:left w:w="108" w:type="dxa"/>
            <w:bottom w:w="0" w:type="dxa"/>
            <w:right w:w="108" w:type="dxa"/>
          </w:tblCellMar>
        </w:tblPrEx>
        <w:tc>
          <w:tcPr>
            <w:tcW w:w="10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7F2E14">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862363">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F7CC10">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CD46D">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9C1684">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r>
      <w:tr w14:paraId="173A0ECC">
        <w:tblPrEx>
          <w:tblCellMar>
            <w:top w:w="0" w:type="dxa"/>
            <w:left w:w="108" w:type="dxa"/>
            <w:bottom w:w="0" w:type="dxa"/>
            <w:right w:w="108" w:type="dxa"/>
          </w:tblCellMar>
        </w:tblPrEx>
        <w:tc>
          <w:tcPr>
            <w:tcW w:w="10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FA62B5">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367C60">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200266">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D034EE">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D958D9">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r>
      <w:tr w14:paraId="6E3CFD2D">
        <w:tblPrEx>
          <w:tblCellMar>
            <w:top w:w="0" w:type="dxa"/>
            <w:left w:w="108" w:type="dxa"/>
            <w:bottom w:w="0" w:type="dxa"/>
            <w:right w:w="108" w:type="dxa"/>
          </w:tblCellMar>
        </w:tblPrEx>
        <w:tc>
          <w:tcPr>
            <w:tcW w:w="10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7FD6AF">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1D6063">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61ECDF">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6CC8E4">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F6E35B">
            <w:pPr>
              <w:adjustRightInd w:val="0"/>
              <w:snapToGrid w:val="0"/>
              <w:spacing w:line="360" w:lineRule="auto"/>
              <w:jc w:val="center"/>
              <w:rPr>
                <w:rFonts w:ascii="仿宋_GB2312" w:hAnsi="仿宋_GB2312" w:eastAsia="仿宋_GB2312" w:cs="仿宋_GB2312"/>
                <w:color w:val="auto"/>
                <w:sz w:val="28"/>
                <w:szCs w:val="28"/>
                <w:shd w:val="clear" w:color="050000" w:fill="auto"/>
              </w:rPr>
            </w:pPr>
          </w:p>
        </w:tc>
      </w:tr>
    </w:tbl>
    <w:p w14:paraId="423BA5BB">
      <w:pPr>
        <w:adjustRightInd w:val="0"/>
        <w:snapToGrid w:val="0"/>
        <w:spacing w:line="360" w:lineRule="auto"/>
        <w:ind w:firstLine="160"/>
        <w:rPr>
          <w:rFonts w:ascii="仿宋_GB2312" w:hAnsi="仿宋_GB2312" w:eastAsia="仿宋_GB2312" w:cs="仿宋_GB2312"/>
          <w:color w:val="auto"/>
          <w:spacing w:val="20"/>
          <w:sz w:val="28"/>
          <w:szCs w:val="28"/>
          <w:shd w:val="clear" w:color="050000" w:fill="auto"/>
        </w:rPr>
      </w:pPr>
      <w:r>
        <w:rPr>
          <w:rFonts w:hint="eastAsia" w:ascii="仿宋_GB2312" w:hAnsi="仿宋_GB2312" w:eastAsia="仿宋_GB2312" w:cs="仿宋_GB2312"/>
          <w:color w:val="auto"/>
          <w:spacing w:val="20"/>
          <w:sz w:val="28"/>
          <w:szCs w:val="28"/>
          <w:shd w:val="clear" w:color="050000" w:fill="auto"/>
        </w:rPr>
        <w:t>注：必须与相应标项的所有技术规格相比较填列。</w:t>
      </w:r>
    </w:p>
    <w:p w14:paraId="2D1B51F5">
      <w:pPr>
        <w:adjustRightInd w:val="0"/>
        <w:snapToGrid w:val="0"/>
        <w:spacing w:line="360" w:lineRule="auto"/>
        <w:jc w:val="center"/>
        <w:rPr>
          <w:rFonts w:ascii="仿宋_GB2312" w:hAnsi="仿宋_GB2312" w:eastAsia="仿宋_GB2312" w:cs="仿宋_GB2312"/>
          <w:color w:val="auto"/>
          <w:spacing w:val="20"/>
          <w:sz w:val="28"/>
          <w:szCs w:val="28"/>
          <w:shd w:val="clear" w:color="050000" w:fill="auto"/>
        </w:rPr>
      </w:pPr>
      <w:r>
        <w:rPr>
          <w:rFonts w:hint="eastAsia" w:ascii="仿宋_GB2312" w:hAnsi="仿宋_GB2312" w:eastAsia="仿宋_GB2312" w:cs="仿宋_GB2312"/>
          <w:color w:val="auto"/>
          <w:spacing w:val="20"/>
          <w:sz w:val="28"/>
          <w:szCs w:val="28"/>
          <w:shd w:val="clear" w:color="050000" w:fill="auto"/>
        </w:rPr>
        <w:t xml:space="preserve">    </w:t>
      </w:r>
    </w:p>
    <w:p w14:paraId="20EFCB02">
      <w:pPr>
        <w:adjustRightInd w:val="0"/>
        <w:snapToGrid w:val="0"/>
        <w:spacing w:line="360" w:lineRule="auto"/>
        <w:jc w:val="center"/>
        <w:rPr>
          <w:rFonts w:ascii="仿宋_GB2312" w:hAnsi="仿宋_GB2312" w:eastAsia="仿宋_GB2312" w:cs="仿宋_GB2312"/>
          <w:color w:val="auto"/>
          <w:sz w:val="28"/>
          <w:szCs w:val="28"/>
          <w:shd w:val="clear" w:color="050000" w:fill="auto"/>
        </w:rPr>
      </w:pPr>
      <w:r>
        <w:rPr>
          <w:rFonts w:hint="eastAsia" w:ascii="仿宋_GB2312" w:hAnsi="仿宋_GB2312" w:eastAsia="仿宋_GB2312" w:cs="仿宋_GB2312"/>
          <w:color w:val="auto"/>
          <w:sz w:val="28"/>
          <w:szCs w:val="28"/>
          <w:shd w:val="clear" w:color="050000" w:fill="auto"/>
        </w:rPr>
        <w:t xml:space="preserve">           授权代表签字：</w:t>
      </w:r>
    </w:p>
    <w:p w14:paraId="5CBB6FFB">
      <w:pPr>
        <w:adjustRightInd w:val="0"/>
        <w:snapToGrid w:val="0"/>
        <w:spacing w:line="360" w:lineRule="auto"/>
        <w:rPr>
          <w:rFonts w:ascii="仿宋_GB2312" w:hAnsi="仿宋_GB2312" w:eastAsia="仿宋_GB2312" w:cs="仿宋_GB2312"/>
          <w:color w:val="auto"/>
          <w:sz w:val="28"/>
          <w:szCs w:val="28"/>
          <w:shd w:val="clear" w:color="050000" w:fill="auto"/>
        </w:rPr>
      </w:pPr>
    </w:p>
    <w:p w14:paraId="69F9F173">
      <w:pPr>
        <w:adjustRightInd w:val="0"/>
        <w:snapToGrid w:val="0"/>
        <w:spacing w:line="360" w:lineRule="auto"/>
        <w:rPr>
          <w:rFonts w:ascii="仿宋_GB2312" w:hAnsi="仿宋_GB2312" w:eastAsia="仿宋_GB2312" w:cs="仿宋_GB2312"/>
          <w:color w:val="auto"/>
          <w:sz w:val="28"/>
          <w:szCs w:val="28"/>
          <w:shd w:val="clear" w:color="050000" w:fill="auto"/>
        </w:rPr>
      </w:pPr>
      <w:r>
        <w:rPr>
          <w:rFonts w:hint="eastAsia" w:ascii="仿宋_GB2312" w:hAnsi="仿宋_GB2312" w:eastAsia="仿宋_GB2312" w:cs="仿宋_GB2312"/>
          <w:color w:val="auto"/>
          <w:sz w:val="28"/>
          <w:szCs w:val="28"/>
          <w:shd w:val="clear" w:color="050000" w:fill="auto"/>
        </w:rPr>
        <w:t xml:space="preserve">                                单位公章：</w:t>
      </w:r>
    </w:p>
    <w:p w14:paraId="0FCE5523">
      <w:pPr>
        <w:adjustRightInd w:val="0"/>
        <w:snapToGrid w:val="0"/>
        <w:spacing w:line="360" w:lineRule="auto"/>
        <w:jc w:val="center"/>
        <w:rPr>
          <w:rFonts w:ascii="仿宋_GB2312" w:hAnsi="仿宋_GB2312" w:eastAsia="仿宋_GB2312" w:cs="仿宋_GB2312"/>
          <w:color w:val="auto"/>
          <w:spacing w:val="20"/>
          <w:sz w:val="28"/>
          <w:szCs w:val="28"/>
          <w:shd w:val="clear" w:color="050000" w:fill="auto"/>
        </w:rPr>
      </w:pPr>
      <w:r>
        <w:rPr>
          <w:rFonts w:hint="eastAsia" w:ascii="仿宋_GB2312" w:hAnsi="仿宋_GB2312" w:eastAsia="仿宋_GB2312" w:cs="仿宋_GB2312"/>
          <w:color w:val="auto"/>
          <w:sz w:val="28"/>
          <w:szCs w:val="28"/>
          <w:shd w:val="clear" w:color="050000" w:fill="auto"/>
        </w:rPr>
        <w:t xml:space="preserve">            </w:t>
      </w:r>
      <w:r>
        <w:rPr>
          <w:rFonts w:hint="eastAsia" w:ascii="仿宋_GB2312" w:hAnsi="仿宋_GB2312" w:eastAsia="仿宋_GB2312" w:cs="仿宋_GB2312"/>
          <w:color w:val="auto"/>
          <w:spacing w:val="20"/>
          <w:sz w:val="28"/>
          <w:szCs w:val="28"/>
          <w:shd w:val="clear" w:color="050000" w:fill="auto"/>
        </w:rPr>
        <w:t xml:space="preserve">            </w:t>
      </w:r>
    </w:p>
    <w:p w14:paraId="67462185">
      <w:pPr>
        <w:adjustRightInd w:val="0"/>
        <w:snapToGrid w:val="0"/>
        <w:spacing w:line="360" w:lineRule="auto"/>
        <w:jc w:val="center"/>
        <w:rPr>
          <w:rFonts w:ascii="仿宋_GB2312" w:hAnsi="仿宋_GB2312" w:eastAsia="仿宋_GB2312" w:cs="仿宋_GB2312"/>
          <w:color w:val="auto"/>
          <w:sz w:val="28"/>
          <w:szCs w:val="28"/>
          <w:u w:val="single"/>
          <w:shd w:val="clear" w:color="060000" w:fill="auto"/>
        </w:rPr>
      </w:pPr>
      <w:r>
        <w:rPr>
          <w:rFonts w:hint="eastAsia" w:ascii="仿宋_GB2312" w:hAnsi="仿宋_GB2312" w:eastAsia="仿宋_GB2312" w:cs="仿宋_GB2312"/>
          <w:color w:val="auto"/>
          <w:spacing w:val="20"/>
          <w:sz w:val="28"/>
          <w:szCs w:val="28"/>
          <w:shd w:val="clear" w:color="050000" w:fill="auto"/>
        </w:rPr>
        <w:t xml:space="preserve">                         年  月   日</w:t>
      </w:r>
    </w:p>
    <w:p w14:paraId="11FEB011">
      <w:pPr>
        <w:adjustRightInd w:val="0"/>
        <w:snapToGrid w:val="0"/>
        <w:spacing w:line="360" w:lineRule="auto"/>
        <w:ind w:left="-178"/>
        <w:jc w:val="center"/>
        <w:rPr>
          <w:rFonts w:eastAsia="仿宋_GB2312"/>
          <w:b/>
          <w:color w:val="auto"/>
          <w:spacing w:val="20"/>
          <w:sz w:val="36"/>
          <w:shd w:val="clear" w:color="060000" w:fill="auto"/>
        </w:rPr>
      </w:pPr>
      <w:r>
        <w:rPr>
          <w:rFonts w:eastAsia="仿宋_GB2312"/>
          <w:b/>
          <w:color w:val="auto"/>
          <w:spacing w:val="20"/>
          <w:sz w:val="36"/>
          <w:shd w:val="clear" w:color="060000" w:fill="auto"/>
        </w:rPr>
        <w:br w:type="page"/>
      </w:r>
      <w:r>
        <w:rPr>
          <w:rFonts w:eastAsia="仿宋_GB2312"/>
          <w:b/>
          <w:color w:val="auto"/>
          <w:spacing w:val="20"/>
          <w:sz w:val="36"/>
          <w:shd w:val="clear" w:color="060000" w:fill="auto"/>
        </w:rPr>
        <w:t>商务条款应对表</w:t>
      </w:r>
    </w:p>
    <w:p w14:paraId="13C1918B">
      <w:pPr>
        <w:adjustRightInd w:val="0"/>
        <w:snapToGrid w:val="0"/>
        <w:spacing w:line="360" w:lineRule="auto"/>
        <w:ind w:left="540"/>
        <w:jc w:val="center"/>
        <w:rPr>
          <w:rFonts w:eastAsia="仿宋_GB2312"/>
          <w:b/>
          <w:color w:val="auto"/>
          <w:sz w:val="30"/>
          <w:shd w:val="clear" w:color="060000" w:fill="auto"/>
        </w:rPr>
      </w:pPr>
    </w:p>
    <w:tbl>
      <w:tblPr>
        <w:tblStyle w:val="16"/>
        <w:tblW w:w="0" w:type="auto"/>
        <w:tblInd w:w="0" w:type="dxa"/>
        <w:tblLayout w:type="fixed"/>
        <w:tblCellMar>
          <w:top w:w="0" w:type="dxa"/>
          <w:left w:w="108" w:type="dxa"/>
          <w:bottom w:w="0" w:type="dxa"/>
          <w:right w:w="108" w:type="dxa"/>
        </w:tblCellMar>
      </w:tblPr>
      <w:tblGrid>
        <w:gridCol w:w="1284"/>
        <w:gridCol w:w="1344"/>
        <w:gridCol w:w="2160"/>
        <w:gridCol w:w="2700"/>
        <w:gridCol w:w="2160"/>
      </w:tblGrid>
      <w:tr w14:paraId="0CEC2F7C">
        <w:tblPrEx>
          <w:tblCellMar>
            <w:top w:w="0" w:type="dxa"/>
            <w:left w:w="108" w:type="dxa"/>
            <w:bottom w:w="0" w:type="dxa"/>
            <w:right w:w="108" w:type="dxa"/>
          </w:tblCellMar>
        </w:tblPrEx>
        <w:trPr>
          <w:cantSplit/>
        </w:trPr>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C9337F">
            <w:pPr>
              <w:adjustRightInd w:val="0"/>
              <w:snapToGrid w:val="0"/>
              <w:jc w:val="center"/>
              <w:rPr>
                <w:rFonts w:eastAsia="仿宋_GB2312"/>
                <w:b/>
                <w:bCs/>
                <w:color w:val="auto"/>
                <w:shd w:val="clear" w:color="030000" w:fill="auto"/>
              </w:rPr>
            </w:pPr>
            <w:r>
              <w:rPr>
                <w:rFonts w:eastAsia="仿宋_GB2312"/>
                <w:b/>
                <w:bCs/>
                <w:color w:val="auto"/>
                <w:spacing w:val="20"/>
                <w:sz w:val="30"/>
                <w:shd w:val="clear" w:color="050000" w:fill="auto"/>
              </w:rPr>
              <w:t>序号</w:t>
            </w: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C55EB6">
            <w:pPr>
              <w:adjustRightInd w:val="0"/>
              <w:snapToGrid w:val="0"/>
              <w:jc w:val="center"/>
              <w:rPr>
                <w:rFonts w:eastAsia="仿宋_GB2312"/>
                <w:b/>
                <w:bCs/>
                <w:color w:val="auto"/>
                <w:shd w:val="clear" w:color="030000" w:fill="auto"/>
              </w:rPr>
            </w:pPr>
            <w:r>
              <w:rPr>
                <w:rFonts w:eastAsia="仿宋_GB2312"/>
                <w:b/>
                <w:bCs/>
                <w:color w:val="auto"/>
                <w:spacing w:val="20"/>
                <w:sz w:val="30"/>
                <w:shd w:val="clear" w:color="050000" w:fill="auto"/>
              </w:rPr>
              <w:t>内 容</w:t>
            </w: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F1109B">
            <w:pPr>
              <w:adjustRightInd w:val="0"/>
              <w:snapToGrid w:val="0"/>
              <w:jc w:val="center"/>
              <w:rPr>
                <w:rFonts w:eastAsia="仿宋_GB2312"/>
                <w:b/>
                <w:bCs/>
                <w:color w:val="auto"/>
                <w:shd w:val="clear" w:color="030000" w:fill="auto"/>
              </w:rPr>
            </w:pPr>
            <w:r>
              <w:rPr>
                <w:rFonts w:eastAsia="仿宋_GB2312"/>
                <w:b/>
                <w:bCs/>
                <w:color w:val="auto"/>
                <w:spacing w:val="20"/>
                <w:sz w:val="30"/>
                <w:shd w:val="clear" w:color="050000" w:fill="auto"/>
              </w:rPr>
              <w:t>招标要求</w:t>
            </w: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9D0CF3">
            <w:pPr>
              <w:adjustRightInd w:val="0"/>
              <w:snapToGrid w:val="0"/>
              <w:jc w:val="center"/>
              <w:rPr>
                <w:rFonts w:eastAsia="仿宋_GB2312"/>
                <w:b/>
                <w:bCs/>
                <w:color w:val="auto"/>
                <w:shd w:val="clear" w:color="030000" w:fill="auto"/>
              </w:rPr>
            </w:pPr>
            <w:r>
              <w:rPr>
                <w:rFonts w:eastAsia="仿宋_GB2312"/>
                <w:b/>
                <w:bCs/>
                <w:color w:val="auto"/>
                <w:spacing w:val="20"/>
                <w:sz w:val="30"/>
                <w:shd w:val="clear" w:color="050000" w:fill="auto"/>
              </w:rPr>
              <w:t>投标响应</w:t>
            </w: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7A9F1">
            <w:pPr>
              <w:adjustRightInd w:val="0"/>
              <w:snapToGrid w:val="0"/>
              <w:jc w:val="center"/>
              <w:rPr>
                <w:rFonts w:eastAsia="仿宋_GB2312"/>
                <w:b/>
                <w:bCs/>
                <w:color w:val="auto"/>
                <w:shd w:val="clear" w:color="030000" w:fill="auto"/>
              </w:rPr>
            </w:pPr>
            <w:r>
              <w:rPr>
                <w:rFonts w:eastAsia="仿宋_GB2312"/>
                <w:b/>
                <w:bCs/>
                <w:color w:val="auto"/>
                <w:spacing w:val="20"/>
                <w:sz w:val="30"/>
                <w:shd w:val="clear" w:color="050000" w:fill="auto"/>
              </w:rPr>
              <w:t>备注</w:t>
            </w:r>
          </w:p>
        </w:tc>
      </w:tr>
      <w:tr w14:paraId="7A6BF5C6">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8F8144">
            <w:pPr>
              <w:adjustRightInd w:val="0"/>
              <w:snapToGrid w:val="0"/>
              <w:jc w:val="center"/>
              <w:rPr>
                <w:rFonts w:eastAsia="仿宋_GB2312"/>
                <w:color w:val="auto"/>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3C697E">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F10841">
            <w:pPr>
              <w:adjustRightInd w:val="0"/>
              <w:snapToGrid w:val="0"/>
              <w:jc w:val="center"/>
              <w:rPr>
                <w:rFonts w:eastAsia="仿宋_GB2312"/>
                <w:color w:val="auto"/>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88EE68">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98FC4">
            <w:pPr>
              <w:adjustRightInd w:val="0"/>
              <w:snapToGrid w:val="0"/>
              <w:jc w:val="center"/>
              <w:rPr>
                <w:rFonts w:eastAsia="仿宋_GB2312"/>
                <w:color w:val="auto"/>
                <w:sz w:val="22"/>
                <w:shd w:val="clear" w:color="050000" w:fill="auto"/>
              </w:rPr>
            </w:pPr>
          </w:p>
        </w:tc>
      </w:tr>
      <w:tr w14:paraId="370D45FF">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10C0AB">
            <w:pPr>
              <w:adjustRightInd w:val="0"/>
              <w:snapToGrid w:val="0"/>
              <w:jc w:val="center"/>
              <w:rPr>
                <w:rFonts w:eastAsia="仿宋_GB2312"/>
                <w:color w:val="auto"/>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21786D">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5710C3">
            <w:pPr>
              <w:adjustRightInd w:val="0"/>
              <w:snapToGrid w:val="0"/>
              <w:jc w:val="center"/>
              <w:rPr>
                <w:rFonts w:eastAsia="仿宋_GB2312"/>
                <w:color w:val="auto"/>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404681">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A8A9F2">
            <w:pPr>
              <w:adjustRightInd w:val="0"/>
              <w:snapToGrid w:val="0"/>
              <w:jc w:val="center"/>
              <w:rPr>
                <w:rFonts w:eastAsia="仿宋_GB2312"/>
                <w:color w:val="auto"/>
                <w:sz w:val="22"/>
                <w:shd w:val="clear" w:color="050000" w:fill="auto"/>
              </w:rPr>
            </w:pPr>
          </w:p>
        </w:tc>
      </w:tr>
      <w:tr w14:paraId="598282DC">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094A1B">
            <w:pPr>
              <w:adjustRightInd w:val="0"/>
              <w:snapToGrid w:val="0"/>
              <w:jc w:val="center"/>
              <w:rPr>
                <w:rFonts w:eastAsia="仿宋_GB2312"/>
                <w:color w:val="auto"/>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E83869">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1509A6">
            <w:pPr>
              <w:adjustRightInd w:val="0"/>
              <w:snapToGrid w:val="0"/>
              <w:jc w:val="center"/>
              <w:rPr>
                <w:rFonts w:eastAsia="仿宋_GB2312"/>
                <w:color w:val="auto"/>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C328B1">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FCDC0D">
            <w:pPr>
              <w:adjustRightInd w:val="0"/>
              <w:snapToGrid w:val="0"/>
              <w:jc w:val="center"/>
              <w:rPr>
                <w:rFonts w:eastAsia="仿宋_GB2312"/>
                <w:color w:val="auto"/>
                <w:sz w:val="22"/>
                <w:shd w:val="clear" w:color="050000" w:fill="auto"/>
              </w:rPr>
            </w:pPr>
          </w:p>
        </w:tc>
      </w:tr>
      <w:tr w14:paraId="6DF9C0BB">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E4DB03">
            <w:pPr>
              <w:adjustRightInd w:val="0"/>
              <w:snapToGrid w:val="0"/>
              <w:jc w:val="center"/>
              <w:rPr>
                <w:rFonts w:eastAsia="仿宋_GB2312"/>
                <w:color w:val="auto"/>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1ABED3">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F65282">
            <w:pPr>
              <w:adjustRightInd w:val="0"/>
              <w:snapToGrid w:val="0"/>
              <w:jc w:val="center"/>
              <w:rPr>
                <w:rFonts w:eastAsia="仿宋_GB2312"/>
                <w:color w:val="auto"/>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E93982">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E7E121">
            <w:pPr>
              <w:adjustRightInd w:val="0"/>
              <w:snapToGrid w:val="0"/>
              <w:jc w:val="center"/>
              <w:rPr>
                <w:rFonts w:eastAsia="仿宋_GB2312"/>
                <w:color w:val="auto"/>
                <w:sz w:val="22"/>
                <w:shd w:val="clear" w:color="050000" w:fill="auto"/>
              </w:rPr>
            </w:pPr>
          </w:p>
        </w:tc>
      </w:tr>
      <w:tr w14:paraId="09D54C8A">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B5388A">
            <w:pPr>
              <w:adjustRightInd w:val="0"/>
              <w:snapToGrid w:val="0"/>
              <w:jc w:val="center"/>
              <w:rPr>
                <w:rFonts w:eastAsia="仿宋_GB2312"/>
                <w:color w:val="auto"/>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4BB70D">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A46B8D">
            <w:pPr>
              <w:adjustRightInd w:val="0"/>
              <w:snapToGrid w:val="0"/>
              <w:jc w:val="center"/>
              <w:rPr>
                <w:rFonts w:eastAsia="仿宋_GB2312"/>
                <w:color w:val="auto"/>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A29A40">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83D537">
            <w:pPr>
              <w:adjustRightInd w:val="0"/>
              <w:snapToGrid w:val="0"/>
              <w:jc w:val="center"/>
              <w:rPr>
                <w:rFonts w:eastAsia="仿宋_GB2312"/>
                <w:color w:val="auto"/>
                <w:sz w:val="22"/>
                <w:shd w:val="clear" w:color="050000" w:fill="auto"/>
              </w:rPr>
            </w:pPr>
          </w:p>
        </w:tc>
      </w:tr>
      <w:tr w14:paraId="18ADC6D9">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4DD4C8">
            <w:pPr>
              <w:adjustRightInd w:val="0"/>
              <w:snapToGrid w:val="0"/>
              <w:jc w:val="center"/>
              <w:rPr>
                <w:rFonts w:eastAsia="仿宋_GB2312"/>
                <w:color w:val="auto"/>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B4C59C">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A9A724">
            <w:pPr>
              <w:adjustRightInd w:val="0"/>
              <w:snapToGrid w:val="0"/>
              <w:jc w:val="center"/>
              <w:rPr>
                <w:rFonts w:eastAsia="仿宋_GB2312"/>
                <w:color w:val="auto"/>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58B566">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655B30">
            <w:pPr>
              <w:adjustRightInd w:val="0"/>
              <w:snapToGrid w:val="0"/>
              <w:jc w:val="center"/>
              <w:rPr>
                <w:rFonts w:eastAsia="仿宋_GB2312"/>
                <w:color w:val="auto"/>
                <w:sz w:val="22"/>
                <w:shd w:val="clear" w:color="050000" w:fill="auto"/>
              </w:rPr>
            </w:pPr>
          </w:p>
        </w:tc>
      </w:tr>
      <w:tr w14:paraId="4A88DF87">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56E5B1">
            <w:pPr>
              <w:adjustRightInd w:val="0"/>
              <w:snapToGrid w:val="0"/>
              <w:jc w:val="center"/>
              <w:rPr>
                <w:rFonts w:eastAsia="仿宋_GB2312"/>
                <w:color w:val="auto"/>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10F5D1">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087B55">
            <w:pPr>
              <w:adjustRightInd w:val="0"/>
              <w:snapToGrid w:val="0"/>
              <w:jc w:val="center"/>
              <w:rPr>
                <w:rFonts w:eastAsia="仿宋_GB2312"/>
                <w:color w:val="auto"/>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AE8109">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C14F02">
            <w:pPr>
              <w:adjustRightInd w:val="0"/>
              <w:snapToGrid w:val="0"/>
              <w:jc w:val="center"/>
              <w:rPr>
                <w:rFonts w:eastAsia="仿宋_GB2312"/>
                <w:color w:val="auto"/>
                <w:sz w:val="22"/>
                <w:shd w:val="clear" w:color="050000" w:fill="auto"/>
              </w:rPr>
            </w:pPr>
          </w:p>
        </w:tc>
      </w:tr>
      <w:tr w14:paraId="3FBEA411">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9EE877">
            <w:pPr>
              <w:adjustRightInd w:val="0"/>
              <w:snapToGrid w:val="0"/>
              <w:jc w:val="center"/>
              <w:rPr>
                <w:rFonts w:eastAsia="仿宋_GB2312"/>
                <w:color w:val="auto"/>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76819C">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E19360">
            <w:pPr>
              <w:adjustRightInd w:val="0"/>
              <w:snapToGrid w:val="0"/>
              <w:jc w:val="center"/>
              <w:rPr>
                <w:rFonts w:eastAsia="仿宋_GB2312"/>
                <w:color w:val="auto"/>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7D6101">
            <w:pPr>
              <w:adjustRightInd w:val="0"/>
              <w:snapToGrid w:val="0"/>
              <w:jc w:val="center"/>
              <w:rPr>
                <w:rFonts w:eastAsia="仿宋_GB2312"/>
                <w:color w:val="auto"/>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034084">
            <w:pPr>
              <w:adjustRightInd w:val="0"/>
              <w:snapToGrid w:val="0"/>
              <w:jc w:val="center"/>
              <w:rPr>
                <w:rFonts w:eastAsia="仿宋_GB2312"/>
                <w:color w:val="auto"/>
                <w:sz w:val="22"/>
                <w:shd w:val="clear" w:color="050000" w:fill="auto"/>
              </w:rPr>
            </w:pPr>
          </w:p>
        </w:tc>
      </w:tr>
    </w:tbl>
    <w:p w14:paraId="558FBA04">
      <w:pPr>
        <w:adjustRightInd w:val="0"/>
        <w:snapToGrid w:val="0"/>
        <w:spacing w:line="360" w:lineRule="auto"/>
        <w:rPr>
          <w:rFonts w:eastAsia="仿宋_GB2312"/>
          <w:color w:val="auto"/>
          <w:spacing w:val="20"/>
          <w:sz w:val="28"/>
          <w:shd w:val="clear" w:color="050000" w:fill="auto"/>
        </w:rPr>
      </w:pPr>
    </w:p>
    <w:p w14:paraId="4006EC44">
      <w:pPr>
        <w:adjustRightInd w:val="0"/>
        <w:snapToGrid w:val="0"/>
        <w:spacing w:line="360" w:lineRule="auto"/>
        <w:rPr>
          <w:rFonts w:eastAsia="仿宋_GB2312"/>
          <w:color w:val="auto"/>
          <w:spacing w:val="20"/>
          <w:sz w:val="28"/>
          <w:shd w:val="clear" w:color="050000" w:fill="auto"/>
        </w:rPr>
      </w:pPr>
      <w:r>
        <w:rPr>
          <w:rFonts w:eastAsia="仿宋_GB2312"/>
          <w:color w:val="auto"/>
          <w:spacing w:val="20"/>
          <w:sz w:val="28"/>
          <w:shd w:val="clear" w:color="050000" w:fill="auto"/>
        </w:rPr>
        <w:t>投标方名称（公章）：</w:t>
      </w:r>
      <w:r>
        <w:rPr>
          <w:rFonts w:eastAsia="仿宋_GB2312"/>
          <w:color w:val="auto"/>
          <w:spacing w:val="20"/>
          <w:sz w:val="28"/>
          <w:u w:val="single"/>
          <w:shd w:val="clear" w:color="060000" w:fill="auto"/>
        </w:rPr>
        <w:t xml:space="preserve">                            </w:t>
      </w:r>
      <w:r>
        <w:rPr>
          <w:rFonts w:eastAsia="仿宋_GB2312"/>
          <w:color w:val="auto"/>
          <w:spacing w:val="20"/>
          <w:sz w:val="28"/>
          <w:shd w:val="clear" w:color="050000" w:fill="auto"/>
        </w:rPr>
        <w:t xml:space="preserve">   </w:t>
      </w:r>
    </w:p>
    <w:p w14:paraId="5FEEE17B">
      <w:pPr>
        <w:adjustRightInd w:val="0"/>
        <w:snapToGrid w:val="0"/>
        <w:spacing w:line="360" w:lineRule="auto"/>
        <w:rPr>
          <w:rFonts w:eastAsia="仿宋_GB2312"/>
          <w:color w:val="auto"/>
          <w:spacing w:val="20"/>
          <w:sz w:val="28"/>
          <w:shd w:val="clear" w:color="050000" w:fill="auto"/>
        </w:rPr>
      </w:pPr>
    </w:p>
    <w:p w14:paraId="693EC31B">
      <w:pPr>
        <w:jc w:val="left"/>
        <w:rPr>
          <w:rFonts w:ascii="仿宋_GB2312" w:hAnsi="仿宋_GB2312" w:eastAsia="仿宋_GB2312" w:cs="仿宋_GB2312"/>
          <w:color w:val="auto"/>
          <w:sz w:val="28"/>
          <w:szCs w:val="28"/>
        </w:rPr>
      </w:pPr>
      <w:r>
        <w:rPr>
          <w:rFonts w:eastAsia="仿宋_GB2312"/>
          <w:color w:val="auto"/>
          <w:spacing w:val="20"/>
          <w:sz w:val="28"/>
          <w:shd w:val="clear" w:color="050000" w:fill="auto"/>
        </w:rPr>
        <w:t>招标编号：</w:t>
      </w:r>
      <w:r>
        <w:rPr>
          <w:rFonts w:eastAsia="仿宋_GB2312"/>
          <w:color w:val="auto"/>
          <w:kern w:val="0"/>
          <w:sz w:val="28"/>
          <w:szCs w:val="28"/>
        </w:rPr>
        <w:t>XX</w:t>
      </w:r>
    </w:p>
    <w:p w14:paraId="60FBEB52">
      <w:pPr>
        <w:adjustRightInd w:val="0"/>
        <w:snapToGrid w:val="0"/>
        <w:spacing w:line="360" w:lineRule="auto"/>
        <w:rPr>
          <w:rFonts w:eastAsia="仿宋_GB2312"/>
          <w:color w:val="auto"/>
          <w:spacing w:val="20"/>
          <w:sz w:val="28"/>
          <w:shd w:val="clear" w:color="050000" w:fill="auto"/>
        </w:rPr>
      </w:pPr>
    </w:p>
    <w:p w14:paraId="5EFE84D1">
      <w:pPr>
        <w:adjustRightInd w:val="0"/>
        <w:snapToGrid w:val="0"/>
        <w:spacing w:line="360" w:lineRule="auto"/>
        <w:rPr>
          <w:rFonts w:eastAsia="仿宋_GB2312"/>
          <w:color w:val="auto"/>
          <w:sz w:val="28"/>
          <w:shd w:val="clear" w:color="050000" w:fill="auto"/>
        </w:rPr>
      </w:pPr>
    </w:p>
    <w:p w14:paraId="12C5D26D">
      <w:pPr>
        <w:adjustRightInd w:val="0"/>
        <w:snapToGrid w:val="0"/>
        <w:spacing w:line="360" w:lineRule="auto"/>
        <w:rPr>
          <w:rFonts w:eastAsia="仿宋_GB2312"/>
          <w:color w:val="auto"/>
          <w:sz w:val="28"/>
          <w:shd w:val="clear" w:color="050000" w:fill="auto"/>
        </w:rPr>
      </w:pPr>
    </w:p>
    <w:p w14:paraId="73302974">
      <w:pPr>
        <w:adjustRightInd w:val="0"/>
        <w:snapToGrid w:val="0"/>
        <w:spacing w:line="360" w:lineRule="auto"/>
        <w:rPr>
          <w:rFonts w:eastAsia="仿宋_GB2312"/>
          <w:color w:val="auto"/>
          <w:spacing w:val="20"/>
          <w:sz w:val="28"/>
          <w:shd w:val="clear" w:color="050000" w:fill="auto"/>
        </w:rPr>
      </w:pPr>
    </w:p>
    <w:p w14:paraId="77B7D896">
      <w:pPr>
        <w:adjustRightInd w:val="0"/>
        <w:snapToGrid w:val="0"/>
        <w:spacing w:line="360" w:lineRule="auto"/>
        <w:rPr>
          <w:rFonts w:eastAsia="仿宋_GB2312"/>
          <w:color w:val="auto"/>
          <w:spacing w:val="20"/>
          <w:sz w:val="28"/>
          <w:shd w:val="clear" w:color="050000" w:fill="auto"/>
        </w:rPr>
      </w:pPr>
    </w:p>
    <w:p w14:paraId="181B01AC">
      <w:pPr>
        <w:adjustRightInd w:val="0"/>
        <w:snapToGrid w:val="0"/>
        <w:spacing w:line="360" w:lineRule="auto"/>
        <w:jc w:val="center"/>
        <w:rPr>
          <w:rFonts w:ascii="仿宋_GB2312" w:hAnsi="仿宋_GB2312" w:eastAsia="仿宋_GB2312" w:cs="仿宋_GB2312"/>
          <w:color w:val="auto"/>
          <w:sz w:val="28"/>
          <w:szCs w:val="28"/>
          <w:shd w:val="clear" w:color="050000" w:fill="auto"/>
        </w:rPr>
      </w:pPr>
      <w:r>
        <w:rPr>
          <w:rFonts w:eastAsia="仿宋_GB2312"/>
          <w:color w:val="auto"/>
          <w:spacing w:val="20"/>
          <w:sz w:val="28"/>
          <w:shd w:val="clear" w:color="050000" w:fill="auto"/>
        </w:rPr>
        <w:t xml:space="preserve"> </w:t>
      </w:r>
      <w:r>
        <w:rPr>
          <w:rFonts w:hint="eastAsia" w:ascii="仿宋_GB2312" w:hAnsi="仿宋_GB2312" w:eastAsia="仿宋_GB2312" w:cs="仿宋_GB2312"/>
          <w:color w:val="auto"/>
          <w:sz w:val="28"/>
          <w:szCs w:val="28"/>
          <w:shd w:val="clear" w:color="050000" w:fill="auto"/>
        </w:rPr>
        <w:t xml:space="preserve">                  授权代表签字：</w:t>
      </w:r>
    </w:p>
    <w:p w14:paraId="3D79B06A">
      <w:pPr>
        <w:adjustRightInd w:val="0"/>
        <w:snapToGrid w:val="0"/>
        <w:spacing w:line="360" w:lineRule="auto"/>
        <w:rPr>
          <w:rFonts w:ascii="仿宋_GB2312" w:hAnsi="仿宋_GB2312" w:eastAsia="仿宋_GB2312" w:cs="仿宋_GB2312"/>
          <w:color w:val="auto"/>
          <w:sz w:val="28"/>
          <w:szCs w:val="28"/>
          <w:shd w:val="clear" w:color="050000" w:fill="auto"/>
        </w:rPr>
      </w:pPr>
    </w:p>
    <w:p w14:paraId="22017FF8">
      <w:pPr>
        <w:adjustRightInd w:val="0"/>
        <w:snapToGrid w:val="0"/>
        <w:spacing w:line="360" w:lineRule="auto"/>
        <w:rPr>
          <w:rFonts w:ascii="仿宋_GB2312" w:hAnsi="仿宋_GB2312" w:eastAsia="仿宋_GB2312" w:cs="仿宋_GB2312"/>
          <w:color w:val="auto"/>
          <w:sz w:val="28"/>
          <w:szCs w:val="28"/>
          <w:shd w:val="clear" w:color="050000" w:fill="auto"/>
        </w:rPr>
      </w:pPr>
      <w:r>
        <w:rPr>
          <w:rFonts w:hint="eastAsia" w:ascii="仿宋_GB2312" w:hAnsi="仿宋_GB2312" w:eastAsia="仿宋_GB2312" w:cs="仿宋_GB2312"/>
          <w:color w:val="auto"/>
          <w:sz w:val="28"/>
          <w:szCs w:val="28"/>
          <w:shd w:val="clear" w:color="050000" w:fill="auto"/>
        </w:rPr>
        <w:t xml:space="preserve">                                单位公章：</w:t>
      </w:r>
    </w:p>
    <w:p w14:paraId="3D3E4950">
      <w:pPr>
        <w:adjustRightInd w:val="0"/>
        <w:snapToGrid w:val="0"/>
        <w:spacing w:line="360" w:lineRule="auto"/>
        <w:jc w:val="center"/>
        <w:rPr>
          <w:rFonts w:ascii="仿宋_GB2312" w:hAnsi="仿宋_GB2312" w:eastAsia="仿宋_GB2312" w:cs="仿宋_GB2312"/>
          <w:color w:val="auto"/>
          <w:spacing w:val="20"/>
          <w:sz w:val="28"/>
          <w:szCs w:val="28"/>
          <w:shd w:val="clear" w:color="050000" w:fill="auto"/>
        </w:rPr>
      </w:pPr>
      <w:r>
        <w:rPr>
          <w:rFonts w:hint="eastAsia" w:ascii="仿宋_GB2312" w:hAnsi="仿宋_GB2312" w:eastAsia="仿宋_GB2312" w:cs="仿宋_GB2312"/>
          <w:color w:val="auto"/>
          <w:sz w:val="28"/>
          <w:szCs w:val="28"/>
          <w:shd w:val="clear" w:color="050000" w:fill="auto"/>
        </w:rPr>
        <w:t xml:space="preserve">            </w:t>
      </w:r>
      <w:r>
        <w:rPr>
          <w:rFonts w:hint="eastAsia" w:ascii="仿宋_GB2312" w:hAnsi="仿宋_GB2312" w:eastAsia="仿宋_GB2312" w:cs="仿宋_GB2312"/>
          <w:color w:val="auto"/>
          <w:spacing w:val="20"/>
          <w:sz w:val="28"/>
          <w:szCs w:val="28"/>
          <w:shd w:val="clear" w:color="050000" w:fill="auto"/>
        </w:rPr>
        <w:t xml:space="preserve">            </w:t>
      </w:r>
    </w:p>
    <w:p w14:paraId="759758A4">
      <w:pPr>
        <w:adjustRightInd w:val="0"/>
        <w:snapToGrid w:val="0"/>
        <w:spacing w:line="360" w:lineRule="auto"/>
        <w:jc w:val="center"/>
        <w:rPr>
          <w:rFonts w:ascii="仿宋_GB2312" w:hAnsi="仿宋_GB2312" w:eastAsia="仿宋_GB2312" w:cs="仿宋_GB2312"/>
          <w:color w:val="auto"/>
          <w:sz w:val="28"/>
          <w:szCs w:val="28"/>
          <w:u w:val="single"/>
          <w:shd w:val="clear" w:color="060000" w:fill="auto"/>
        </w:rPr>
      </w:pPr>
      <w:r>
        <w:rPr>
          <w:rFonts w:hint="eastAsia" w:ascii="仿宋_GB2312" w:hAnsi="仿宋_GB2312" w:eastAsia="仿宋_GB2312" w:cs="仿宋_GB2312"/>
          <w:color w:val="auto"/>
          <w:spacing w:val="20"/>
          <w:sz w:val="28"/>
          <w:szCs w:val="28"/>
          <w:shd w:val="clear" w:color="050000" w:fill="auto"/>
        </w:rPr>
        <w:t xml:space="preserve">                      年  月   日</w:t>
      </w:r>
    </w:p>
    <w:p w14:paraId="146FFB3B">
      <w:pPr>
        <w:adjustRightInd w:val="0"/>
        <w:snapToGrid w:val="0"/>
        <w:spacing w:line="360" w:lineRule="auto"/>
        <w:jc w:val="center"/>
        <w:rPr>
          <w:rFonts w:eastAsia="仿宋_GB2312"/>
          <w:color w:val="auto"/>
          <w:sz w:val="28"/>
          <w:u w:val="single"/>
          <w:shd w:val="clear" w:color="060000" w:fill="auto"/>
        </w:rPr>
      </w:pPr>
    </w:p>
    <w:p w14:paraId="3B80F965">
      <w:pPr>
        <w:adjustRightInd w:val="0"/>
        <w:snapToGrid w:val="0"/>
        <w:spacing w:line="360" w:lineRule="auto"/>
        <w:rPr>
          <w:rFonts w:ascii="仿宋_GB2312" w:hAnsi="仿宋_GB2312" w:eastAsia="仿宋_GB2312" w:cs="仿宋_GB2312"/>
          <w:color w:val="auto"/>
          <w:sz w:val="28"/>
          <w:szCs w:val="28"/>
          <w:u w:val="single"/>
          <w:shd w:val="clear" w:color="060000" w:fill="auto"/>
        </w:rPr>
      </w:pPr>
      <w:r>
        <w:rPr>
          <w:rFonts w:hint="eastAsia" w:ascii="仿宋_GB2312" w:hAnsi="仿宋_GB2312" w:eastAsia="仿宋_GB2312" w:cs="仿宋_GB2312"/>
          <w:color w:val="auto"/>
          <w:sz w:val="28"/>
          <w:szCs w:val="28"/>
          <w:u w:val="single"/>
          <w:shd w:val="clear" w:color="060000" w:fill="auto"/>
        </w:rPr>
        <w:t xml:space="preserve"> </w:t>
      </w:r>
    </w:p>
    <w:p w14:paraId="731140DC">
      <w:pPr>
        <w:jc w:val="center"/>
        <w:rPr>
          <w:rFonts w:eastAsia="仿宋_GB2312"/>
          <w:b/>
          <w:color w:val="auto"/>
          <w:spacing w:val="20"/>
          <w:sz w:val="36"/>
          <w:szCs w:val="36"/>
          <w:shd w:val="clear" w:color="060000" w:fill="auto"/>
        </w:rPr>
      </w:pPr>
      <w:r>
        <w:rPr>
          <w:b/>
          <w:color w:val="auto"/>
          <w:spacing w:val="20"/>
          <w:sz w:val="36"/>
          <w:shd w:val="clear" w:color="060000" w:fill="auto"/>
        </w:rPr>
        <w:br w:type="page"/>
      </w:r>
      <w:r>
        <w:rPr>
          <w:rFonts w:eastAsia="仿宋_GB2312"/>
          <w:b/>
          <w:color w:val="auto"/>
          <w:spacing w:val="20"/>
          <w:sz w:val="36"/>
          <w:szCs w:val="36"/>
          <w:shd w:val="clear" w:color="060000" w:fill="auto"/>
        </w:rPr>
        <w:t>关于资格的声明函</w:t>
      </w:r>
    </w:p>
    <w:p w14:paraId="344D83A0">
      <w:pPr>
        <w:adjustRightInd w:val="0"/>
        <w:snapToGrid w:val="0"/>
        <w:spacing w:line="360" w:lineRule="auto"/>
        <w:ind w:left="540" w:firstLine="30"/>
        <w:jc w:val="center"/>
        <w:rPr>
          <w:rFonts w:eastAsia="仿宋_GB2312"/>
          <w:b/>
          <w:color w:val="auto"/>
          <w:sz w:val="28"/>
          <w:szCs w:val="28"/>
          <w:shd w:val="clear" w:color="060000" w:fill="auto"/>
        </w:rPr>
      </w:pPr>
    </w:p>
    <w:p w14:paraId="69566590">
      <w:pPr>
        <w:adjustRightInd w:val="0"/>
        <w:snapToGrid w:val="0"/>
        <w:spacing w:line="360" w:lineRule="auto"/>
        <w:rPr>
          <w:rFonts w:eastAsia="仿宋_GB2312"/>
          <w:color w:val="auto"/>
          <w:sz w:val="28"/>
          <w:szCs w:val="28"/>
          <w:shd w:val="clear" w:color="050000" w:fill="auto"/>
        </w:rPr>
      </w:pPr>
      <w:r>
        <w:rPr>
          <w:rFonts w:eastAsia="仿宋_GB2312"/>
          <w:color w:val="auto"/>
          <w:sz w:val="28"/>
          <w:szCs w:val="28"/>
          <w:shd w:val="clear" w:color="050000" w:fill="auto"/>
        </w:rPr>
        <w:t>（招标方）：</w:t>
      </w:r>
    </w:p>
    <w:p w14:paraId="7F180A16">
      <w:pPr>
        <w:adjustRightInd w:val="0"/>
        <w:snapToGrid w:val="0"/>
        <w:spacing w:line="360" w:lineRule="auto"/>
        <w:rPr>
          <w:rFonts w:eastAsia="仿宋_GB2312"/>
          <w:color w:val="auto"/>
          <w:sz w:val="28"/>
          <w:szCs w:val="28"/>
          <w:shd w:val="clear" w:color="050000" w:fill="auto"/>
        </w:rPr>
      </w:pPr>
      <w:r>
        <w:rPr>
          <w:rFonts w:eastAsia="仿宋_GB2312"/>
          <w:color w:val="auto"/>
          <w:sz w:val="28"/>
          <w:szCs w:val="28"/>
          <w:shd w:val="clear" w:color="050000" w:fill="auto"/>
        </w:rPr>
        <w:t xml:space="preserve">    关于贵方</w:t>
      </w:r>
      <w:r>
        <w:rPr>
          <w:rFonts w:eastAsia="仿宋_GB2312"/>
          <w:color w:val="auto"/>
          <w:sz w:val="28"/>
          <w:szCs w:val="28"/>
          <w:u w:val="single"/>
          <w:shd w:val="clear" w:color="060000" w:fill="auto"/>
        </w:rPr>
        <w:t xml:space="preserve">       </w:t>
      </w:r>
      <w:r>
        <w:rPr>
          <w:rFonts w:eastAsia="仿宋_GB2312"/>
          <w:color w:val="auto"/>
          <w:sz w:val="28"/>
          <w:szCs w:val="28"/>
          <w:shd w:val="clear" w:color="050000" w:fill="auto"/>
        </w:rPr>
        <w:t>年</w:t>
      </w:r>
      <w:r>
        <w:rPr>
          <w:rFonts w:eastAsia="仿宋_GB2312"/>
          <w:color w:val="auto"/>
          <w:sz w:val="28"/>
          <w:szCs w:val="28"/>
          <w:u w:val="single"/>
          <w:shd w:val="clear" w:color="060000" w:fill="auto"/>
        </w:rPr>
        <w:t xml:space="preserve">   </w:t>
      </w:r>
      <w:r>
        <w:rPr>
          <w:rFonts w:eastAsia="仿宋_GB2312"/>
          <w:color w:val="auto"/>
          <w:sz w:val="28"/>
          <w:szCs w:val="28"/>
          <w:shd w:val="clear" w:color="050000" w:fill="auto"/>
        </w:rPr>
        <w:t>月</w:t>
      </w:r>
      <w:r>
        <w:rPr>
          <w:rFonts w:eastAsia="仿宋_GB2312"/>
          <w:color w:val="auto"/>
          <w:sz w:val="28"/>
          <w:szCs w:val="28"/>
          <w:u w:val="single"/>
          <w:shd w:val="clear" w:color="060000" w:fill="auto"/>
        </w:rPr>
        <w:t xml:space="preserve">   </w:t>
      </w:r>
      <w:r>
        <w:rPr>
          <w:rFonts w:eastAsia="仿宋_GB2312"/>
          <w:color w:val="auto"/>
          <w:sz w:val="28"/>
          <w:szCs w:val="28"/>
          <w:shd w:val="clear" w:color="050000" w:fill="auto"/>
        </w:rPr>
        <w:t>日第</w:t>
      </w:r>
      <w:r>
        <w:rPr>
          <w:rFonts w:eastAsia="仿宋_GB2312"/>
          <w:color w:val="auto"/>
          <w:sz w:val="28"/>
          <w:szCs w:val="28"/>
          <w:u w:val="single"/>
          <w:shd w:val="clear" w:color="060000" w:fill="auto"/>
        </w:rPr>
        <w:t xml:space="preserve">             </w:t>
      </w:r>
      <w:r>
        <w:rPr>
          <w:rFonts w:eastAsia="仿宋_GB2312"/>
          <w:color w:val="auto"/>
          <w:sz w:val="28"/>
          <w:szCs w:val="28"/>
          <w:shd w:val="clear" w:color="050000" w:fill="auto"/>
        </w:rPr>
        <w:t>（招标编号）投标邀请，本公司愿意参加投标，并证明提交的下列文件和说明是准确和真实的。</w:t>
      </w:r>
    </w:p>
    <w:p w14:paraId="04274420">
      <w:pPr>
        <w:adjustRightInd w:val="0"/>
        <w:snapToGrid w:val="0"/>
        <w:spacing w:line="360" w:lineRule="auto"/>
        <w:rPr>
          <w:rFonts w:eastAsia="仿宋_GB2312"/>
          <w:color w:val="auto"/>
          <w:sz w:val="28"/>
          <w:szCs w:val="28"/>
          <w:shd w:val="clear" w:color="050000" w:fill="auto"/>
        </w:rPr>
      </w:pPr>
      <w:r>
        <w:rPr>
          <w:rFonts w:eastAsia="仿宋_GB2312"/>
          <w:color w:val="auto"/>
          <w:sz w:val="28"/>
          <w:szCs w:val="28"/>
          <w:shd w:val="clear" w:color="050000" w:fill="auto"/>
        </w:rPr>
        <w:t xml:space="preserve">    1、工商营业执照年检后副本复印件（加盖公章）</w:t>
      </w:r>
    </w:p>
    <w:p w14:paraId="0E4C853B">
      <w:pPr>
        <w:adjustRightInd w:val="0"/>
        <w:snapToGrid w:val="0"/>
        <w:spacing w:line="360" w:lineRule="auto"/>
        <w:rPr>
          <w:rFonts w:eastAsia="仿宋_GB2312"/>
          <w:color w:val="auto"/>
          <w:sz w:val="28"/>
          <w:szCs w:val="28"/>
          <w:shd w:val="clear" w:color="050000" w:fill="auto"/>
        </w:rPr>
      </w:pPr>
      <w:r>
        <w:rPr>
          <w:rFonts w:eastAsia="仿宋_GB2312"/>
          <w:color w:val="auto"/>
          <w:sz w:val="28"/>
          <w:szCs w:val="28"/>
          <w:shd w:val="clear" w:color="050000" w:fill="auto"/>
        </w:rPr>
        <w:t xml:space="preserve">    </w:t>
      </w:r>
      <w:r>
        <w:rPr>
          <w:rFonts w:hint="eastAsia" w:eastAsia="仿宋_GB2312"/>
          <w:color w:val="auto"/>
          <w:sz w:val="28"/>
          <w:szCs w:val="28"/>
          <w:shd w:val="clear" w:color="050000" w:fill="auto"/>
        </w:rPr>
        <w:t>2</w:t>
      </w:r>
      <w:r>
        <w:rPr>
          <w:rFonts w:eastAsia="仿宋_GB2312"/>
          <w:color w:val="auto"/>
          <w:sz w:val="28"/>
          <w:szCs w:val="28"/>
          <w:shd w:val="clear" w:color="050000" w:fill="auto"/>
        </w:rPr>
        <w:t>、投标方一般情况</w:t>
      </w:r>
    </w:p>
    <w:p w14:paraId="79842A36">
      <w:pPr>
        <w:adjustRightInd w:val="0"/>
        <w:snapToGrid w:val="0"/>
        <w:spacing w:line="360" w:lineRule="auto"/>
        <w:ind w:firstLine="600"/>
        <w:rPr>
          <w:rFonts w:eastAsia="仿宋_GB2312"/>
          <w:color w:val="auto"/>
          <w:sz w:val="28"/>
          <w:szCs w:val="28"/>
          <w:shd w:val="clear" w:color="050000" w:fill="auto"/>
        </w:rPr>
      </w:pPr>
      <w:r>
        <w:rPr>
          <w:rFonts w:hint="eastAsia" w:eastAsia="仿宋_GB2312"/>
          <w:color w:val="auto"/>
          <w:sz w:val="28"/>
          <w:szCs w:val="28"/>
          <w:shd w:val="clear" w:color="050000" w:fill="auto"/>
        </w:rPr>
        <w:t>3</w:t>
      </w:r>
      <w:r>
        <w:rPr>
          <w:rFonts w:eastAsia="仿宋_GB2312"/>
          <w:color w:val="auto"/>
          <w:sz w:val="28"/>
          <w:szCs w:val="28"/>
          <w:shd w:val="clear" w:color="050000" w:fill="auto"/>
        </w:rPr>
        <w:t>、相关资质证明材料</w:t>
      </w:r>
    </w:p>
    <w:p w14:paraId="1E646AC4">
      <w:pPr>
        <w:adjustRightInd w:val="0"/>
        <w:snapToGrid w:val="0"/>
        <w:spacing w:line="360" w:lineRule="auto"/>
        <w:jc w:val="center"/>
        <w:rPr>
          <w:rFonts w:eastAsia="仿宋_GB2312"/>
          <w:color w:val="auto"/>
          <w:sz w:val="28"/>
          <w:szCs w:val="28"/>
          <w:shd w:val="clear" w:color="050000" w:fill="auto"/>
        </w:rPr>
      </w:pPr>
      <w:r>
        <w:rPr>
          <w:rFonts w:eastAsia="仿宋_GB2312"/>
          <w:color w:val="auto"/>
          <w:sz w:val="28"/>
          <w:szCs w:val="28"/>
          <w:shd w:val="clear" w:color="050000" w:fill="auto"/>
        </w:rPr>
        <w:t xml:space="preserve">                   </w:t>
      </w:r>
    </w:p>
    <w:p w14:paraId="0B9D89FC">
      <w:pPr>
        <w:adjustRightInd w:val="0"/>
        <w:snapToGrid w:val="0"/>
        <w:spacing w:line="360" w:lineRule="auto"/>
        <w:jc w:val="center"/>
        <w:rPr>
          <w:rFonts w:eastAsia="仿宋_GB2312"/>
          <w:color w:val="auto"/>
          <w:sz w:val="28"/>
          <w:szCs w:val="28"/>
          <w:shd w:val="clear" w:color="050000" w:fill="auto"/>
        </w:rPr>
      </w:pPr>
      <w:r>
        <w:rPr>
          <w:rFonts w:hint="eastAsia" w:eastAsia="仿宋_GB2312"/>
          <w:color w:val="auto"/>
          <w:sz w:val="28"/>
          <w:szCs w:val="28"/>
          <w:shd w:val="clear" w:color="050000" w:fill="auto"/>
        </w:rPr>
        <w:t xml:space="preserve">                  </w:t>
      </w:r>
      <w:r>
        <w:rPr>
          <w:rFonts w:eastAsia="仿宋_GB2312"/>
          <w:color w:val="auto"/>
          <w:sz w:val="28"/>
          <w:szCs w:val="28"/>
          <w:shd w:val="clear" w:color="050000" w:fill="auto"/>
        </w:rPr>
        <w:t xml:space="preserve"> 授权代表签字：</w:t>
      </w:r>
    </w:p>
    <w:p w14:paraId="5EBF4E52">
      <w:pPr>
        <w:adjustRightInd w:val="0"/>
        <w:snapToGrid w:val="0"/>
        <w:spacing w:line="360" w:lineRule="auto"/>
        <w:rPr>
          <w:rFonts w:eastAsia="仿宋_GB2312"/>
          <w:color w:val="auto"/>
          <w:sz w:val="28"/>
          <w:szCs w:val="28"/>
          <w:shd w:val="clear" w:color="050000" w:fill="auto"/>
        </w:rPr>
      </w:pPr>
    </w:p>
    <w:p w14:paraId="7238E434">
      <w:pPr>
        <w:adjustRightInd w:val="0"/>
        <w:snapToGrid w:val="0"/>
        <w:spacing w:line="360" w:lineRule="auto"/>
        <w:rPr>
          <w:rFonts w:eastAsia="仿宋_GB2312"/>
          <w:color w:val="auto"/>
          <w:sz w:val="28"/>
          <w:szCs w:val="28"/>
          <w:shd w:val="clear" w:color="050000" w:fill="auto"/>
        </w:rPr>
      </w:pPr>
      <w:r>
        <w:rPr>
          <w:rFonts w:eastAsia="仿宋_GB2312"/>
          <w:color w:val="auto"/>
          <w:sz w:val="28"/>
          <w:szCs w:val="28"/>
          <w:shd w:val="clear" w:color="050000" w:fill="auto"/>
        </w:rPr>
        <w:t xml:space="preserve">                                单位公章：</w:t>
      </w:r>
    </w:p>
    <w:p w14:paraId="1F32F973">
      <w:pPr>
        <w:adjustRightInd w:val="0"/>
        <w:snapToGrid w:val="0"/>
        <w:spacing w:line="360" w:lineRule="auto"/>
        <w:jc w:val="center"/>
        <w:rPr>
          <w:rFonts w:eastAsia="仿宋_GB2312"/>
          <w:color w:val="auto"/>
          <w:spacing w:val="20"/>
          <w:sz w:val="28"/>
          <w:szCs w:val="28"/>
          <w:shd w:val="clear" w:color="050000" w:fill="auto"/>
        </w:rPr>
      </w:pPr>
      <w:r>
        <w:rPr>
          <w:rFonts w:eastAsia="仿宋_GB2312"/>
          <w:color w:val="auto"/>
          <w:sz w:val="28"/>
          <w:szCs w:val="28"/>
          <w:shd w:val="clear" w:color="050000" w:fill="auto"/>
        </w:rPr>
        <w:t xml:space="preserve">            </w:t>
      </w:r>
      <w:r>
        <w:rPr>
          <w:rFonts w:eastAsia="仿宋_GB2312"/>
          <w:color w:val="auto"/>
          <w:spacing w:val="20"/>
          <w:sz w:val="28"/>
          <w:szCs w:val="28"/>
          <w:shd w:val="clear" w:color="050000" w:fill="auto"/>
        </w:rPr>
        <w:t xml:space="preserve">            </w:t>
      </w:r>
    </w:p>
    <w:p w14:paraId="0ECE805A">
      <w:pPr>
        <w:adjustRightInd w:val="0"/>
        <w:snapToGrid w:val="0"/>
        <w:spacing w:line="360" w:lineRule="auto"/>
        <w:jc w:val="center"/>
        <w:rPr>
          <w:rFonts w:eastAsia="仿宋_GB2312"/>
          <w:color w:val="auto"/>
          <w:sz w:val="28"/>
          <w:szCs w:val="28"/>
          <w:u w:val="single"/>
          <w:shd w:val="clear" w:color="060000" w:fill="auto"/>
        </w:rPr>
      </w:pPr>
      <w:r>
        <w:rPr>
          <w:rFonts w:eastAsia="仿宋_GB2312"/>
          <w:color w:val="auto"/>
          <w:spacing w:val="20"/>
          <w:sz w:val="28"/>
          <w:szCs w:val="28"/>
          <w:shd w:val="clear" w:color="050000" w:fill="auto"/>
        </w:rPr>
        <w:t xml:space="preserve">                 </w:t>
      </w:r>
      <w:r>
        <w:rPr>
          <w:rFonts w:hint="eastAsia" w:eastAsia="仿宋_GB2312"/>
          <w:color w:val="auto"/>
          <w:spacing w:val="20"/>
          <w:sz w:val="28"/>
          <w:szCs w:val="28"/>
          <w:shd w:val="clear" w:color="050000" w:fill="auto"/>
        </w:rPr>
        <w:t xml:space="preserve">      </w:t>
      </w:r>
      <w:r>
        <w:rPr>
          <w:rFonts w:eastAsia="仿宋_GB2312"/>
          <w:color w:val="auto"/>
          <w:spacing w:val="20"/>
          <w:sz w:val="28"/>
          <w:szCs w:val="28"/>
          <w:shd w:val="clear" w:color="050000" w:fill="auto"/>
        </w:rPr>
        <w:t>年  月   日</w:t>
      </w:r>
    </w:p>
    <w:p w14:paraId="19950E4F">
      <w:pPr>
        <w:adjustRightInd w:val="0"/>
        <w:snapToGrid w:val="0"/>
        <w:spacing w:line="360" w:lineRule="auto"/>
        <w:jc w:val="center"/>
        <w:rPr>
          <w:rFonts w:eastAsia="仿宋_GB2312"/>
          <w:color w:val="auto"/>
          <w:sz w:val="28"/>
          <w:szCs w:val="28"/>
          <w:u w:val="single"/>
          <w:shd w:val="clear" w:color="060000" w:fill="auto"/>
        </w:rPr>
      </w:pPr>
    </w:p>
    <w:p w14:paraId="35709C21">
      <w:pPr>
        <w:spacing w:line="600" w:lineRule="auto"/>
        <w:jc w:val="center"/>
        <w:rPr>
          <w:color w:val="auto"/>
          <w:sz w:val="28"/>
          <w:shd w:val="clear" w:color="050000" w:fill="auto"/>
        </w:rPr>
      </w:pPr>
      <w:r>
        <w:rPr>
          <w:color w:val="auto"/>
          <w:sz w:val="28"/>
          <w:shd w:val="clear" w:color="050000" w:fill="auto"/>
        </w:rPr>
        <w:t xml:space="preserve">        </w:t>
      </w:r>
    </w:p>
    <w:p w14:paraId="5F287658">
      <w:pPr>
        <w:jc w:val="center"/>
        <w:rPr>
          <w:rFonts w:eastAsia="仿宋_GB2312"/>
          <w:b/>
          <w:color w:val="auto"/>
          <w:sz w:val="36"/>
          <w:szCs w:val="36"/>
          <w:shd w:val="clear" w:color="060000" w:fill="auto"/>
        </w:rPr>
      </w:pPr>
      <w:r>
        <w:rPr>
          <w:b/>
          <w:color w:val="auto"/>
          <w:sz w:val="36"/>
          <w:shd w:val="clear" w:color="060000" w:fill="auto"/>
        </w:rPr>
        <w:br w:type="page"/>
      </w:r>
      <w:r>
        <w:rPr>
          <w:rFonts w:eastAsia="仿宋_GB2312"/>
          <w:b/>
          <w:color w:val="auto"/>
          <w:sz w:val="36"/>
          <w:szCs w:val="36"/>
          <w:shd w:val="clear" w:color="060000" w:fill="auto"/>
        </w:rPr>
        <w:t>投标方一般情况</w:t>
      </w:r>
    </w:p>
    <w:p w14:paraId="545A56F3">
      <w:pPr>
        <w:pStyle w:val="2"/>
        <w:snapToGrid w:val="0"/>
        <w:spacing w:line="240" w:lineRule="auto"/>
        <w:rPr>
          <w:color w:val="auto"/>
          <w:sz w:val="28"/>
          <w:szCs w:val="11"/>
        </w:rPr>
      </w:pPr>
    </w:p>
    <w:tbl>
      <w:tblPr>
        <w:tblStyle w:val="16"/>
        <w:tblW w:w="0" w:type="auto"/>
        <w:tblInd w:w="108" w:type="dxa"/>
        <w:tblLayout w:type="fixed"/>
        <w:tblCellMar>
          <w:top w:w="0" w:type="dxa"/>
          <w:left w:w="108" w:type="dxa"/>
          <w:bottom w:w="0" w:type="dxa"/>
          <w:right w:w="108" w:type="dxa"/>
        </w:tblCellMar>
      </w:tblPr>
      <w:tblGrid>
        <w:gridCol w:w="735"/>
        <w:gridCol w:w="2865"/>
        <w:gridCol w:w="1440"/>
        <w:gridCol w:w="4140"/>
      </w:tblGrid>
      <w:tr w14:paraId="10013968">
        <w:tblPrEx>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708980">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1</w:t>
            </w:r>
          </w:p>
        </w:tc>
        <w:tc>
          <w:tcPr>
            <w:tcW w:w="84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D7348E">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企业名称：</w:t>
            </w:r>
          </w:p>
        </w:tc>
      </w:tr>
      <w:tr w14:paraId="0E38D33A">
        <w:tblPrEx>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BEE0EE">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2</w:t>
            </w:r>
          </w:p>
        </w:tc>
        <w:tc>
          <w:tcPr>
            <w:tcW w:w="84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B405AC">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总部地址：</w:t>
            </w:r>
          </w:p>
        </w:tc>
      </w:tr>
      <w:tr w14:paraId="6035E954">
        <w:tblPrEx>
          <w:tblCellMar>
            <w:top w:w="0" w:type="dxa"/>
            <w:left w:w="108" w:type="dxa"/>
            <w:bottom w:w="0" w:type="dxa"/>
            <w:right w:w="108" w:type="dxa"/>
          </w:tblCellMar>
        </w:tblPrEx>
        <w:trPr>
          <w:trHeight w:val="616"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847A61">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3</w:t>
            </w:r>
          </w:p>
        </w:tc>
        <w:tc>
          <w:tcPr>
            <w:tcW w:w="84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89F3FA">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当地代表处地址：</w:t>
            </w:r>
          </w:p>
        </w:tc>
      </w:tr>
      <w:tr w14:paraId="1FC522A8">
        <w:tblPrEx>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70DEFC">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4</w:t>
            </w:r>
          </w:p>
        </w:tc>
        <w:tc>
          <w:tcPr>
            <w:tcW w:w="430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386949">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电  话：</w:t>
            </w:r>
          </w:p>
        </w:tc>
        <w:tc>
          <w:tcPr>
            <w:tcW w:w="41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06D0C7">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联 系 人：</w:t>
            </w:r>
          </w:p>
        </w:tc>
      </w:tr>
      <w:tr w14:paraId="66661EEE">
        <w:tblPrEx>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4AEAFD">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5</w:t>
            </w:r>
          </w:p>
        </w:tc>
        <w:tc>
          <w:tcPr>
            <w:tcW w:w="430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AD5AFC">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传  真：</w:t>
            </w:r>
          </w:p>
        </w:tc>
        <w:tc>
          <w:tcPr>
            <w:tcW w:w="41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C83550">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电子信箱：</w:t>
            </w:r>
          </w:p>
        </w:tc>
      </w:tr>
      <w:tr w14:paraId="2DBBB85F">
        <w:tblPrEx>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E468DA">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6</w:t>
            </w:r>
          </w:p>
        </w:tc>
        <w:tc>
          <w:tcPr>
            <w:tcW w:w="430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5978B1">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注册地：</w:t>
            </w:r>
          </w:p>
        </w:tc>
        <w:tc>
          <w:tcPr>
            <w:tcW w:w="41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F75657">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注册年份：</w:t>
            </w:r>
          </w:p>
        </w:tc>
      </w:tr>
      <w:tr w14:paraId="7299E805">
        <w:tblPrEx>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0CA7BF">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7</w:t>
            </w:r>
          </w:p>
        </w:tc>
        <w:tc>
          <w:tcPr>
            <w:tcW w:w="84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85FF0E">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公司的信用等级</w:t>
            </w:r>
          </w:p>
        </w:tc>
      </w:tr>
      <w:tr w14:paraId="155C5ED0">
        <w:tblPrEx>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65047B">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8</w:t>
            </w:r>
          </w:p>
        </w:tc>
        <w:tc>
          <w:tcPr>
            <w:tcW w:w="2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890E47">
            <w:pPr>
              <w:adjustRightInd w:val="0"/>
              <w:snapToGrid w:val="0"/>
              <w:rPr>
                <w:rFonts w:eastAsia="仿宋_GB2312"/>
                <w:color w:val="auto"/>
                <w:sz w:val="28"/>
                <w:szCs w:val="28"/>
                <w:shd w:val="clear" w:color="040000" w:fill="auto"/>
              </w:rPr>
            </w:pPr>
            <w:r>
              <w:rPr>
                <w:rFonts w:eastAsia="仿宋_GB2312"/>
                <w:color w:val="auto"/>
                <w:sz w:val="28"/>
                <w:szCs w:val="28"/>
                <w:shd w:val="clear" w:color="050000" w:fill="auto"/>
              </w:rPr>
              <w:t>其他需要说明的情况</w:t>
            </w:r>
          </w:p>
        </w:tc>
        <w:tc>
          <w:tcPr>
            <w:tcW w:w="558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16D9F1">
            <w:pPr>
              <w:adjustRightInd w:val="0"/>
              <w:snapToGrid w:val="0"/>
              <w:rPr>
                <w:rFonts w:eastAsia="仿宋_GB2312"/>
                <w:color w:val="auto"/>
                <w:sz w:val="28"/>
                <w:szCs w:val="28"/>
                <w:shd w:val="clear" w:color="050000" w:fill="auto"/>
              </w:rPr>
            </w:pPr>
          </w:p>
          <w:p w14:paraId="53D746D6">
            <w:pPr>
              <w:adjustRightInd w:val="0"/>
              <w:snapToGrid w:val="0"/>
              <w:rPr>
                <w:rFonts w:eastAsia="仿宋_GB2312"/>
                <w:color w:val="auto"/>
                <w:sz w:val="28"/>
                <w:szCs w:val="28"/>
                <w:shd w:val="clear" w:color="050000" w:fill="auto"/>
              </w:rPr>
            </w:pPr>
          </w:p>
          <w:p w14:paraId="7BF381E4">
            <w:pPr>
              <w:adjustRightInd w:val="0"/>
              <w:snapToGrid w:val="0"/>
              <w:rPr>
                <w:rFonts w:eastAsia="仿宋_GB2312"/>
                <w:color w:val="auto"/>
                <w:sz w:val="28"/>
                <w:szCs w:val="28"/>
                <w:shd w:val="clear" w:color="040000" w:fill="auto"/>
              </w:rPr>
            </w:pPr>
          </w:p>
        </w:tc>
      </w:tr>
    </w:tbl>
    <w:p w14:paraId="3D5E7B06">
      <w:pPr>
        <w:adjustRightInd w:val="0"/>
        <w:snapToGrid w:val="0"/>
        <w:spacing w:line="360" w:lineRule="auto"/>
        <w:ind w:firstLine="573"/>
        <w:rPr>
          <w:rFonts w:eastAsia="仿宋_GB2312"/>
          <w:color w:val="auto"/>
          <w:sz w:val="28"/>
          <w:szCs w:val="28"/>
          <w:shd w:val="clear" w:color="050000" w:fill="auto"/>
        </w:rPr>
      </w:pPr>
      <w:r>
        <w:rPr>
          <w:rFonts w:eastAsia="仿宋_GB2312"/>
          <w:color w:val="auto"/>
          <w:sz w:val="28"/>
          <w:szCs w:val="28"/>
          <w:shd w:val="clear" w:color="050000" w:fill="auto"/>
        </w:rPr>
        <w:t xml:space="preserve">             </w:t>
      </w:r>
    </w:p>
    <w:p w14:paraId="695DCD6D">
      <w:pPr>
        <w:adjustRightInd w:val="0"/>
        <w:snapToGrid w:val="0"/>
        <w:spacing w:line="360" w:lineRule="auto"/>
        <w:ind w:firstLine="280"/>
        <w:rPr>
          <w:rFonts w:eastAsia="仿宋_GB2312"/>
          <w:color w:val="auto"/>
          <w:sz w:val="28"/>
          <w:szCs w:val="28"/>
          <w:shd w:val="clear" w:color="050000" w:fill="auto"/>
        </w:rPr>
      </w:pPr>
      <w:r>
        <w:rPr>
          <w:rFonts w:eastAsia="仿宋_GB2312"/>
          <w:color w:val="auto"/>
          <w:sz w:val="28"/>
          <w:szCs w:val="28"/>
          <w:shd w:val="clear" w:color="050000" w:fill="auto"/>
        </w:rPr>
        <w:t>说明： 所有独立投标申请人或联合体成员都须填写此表；</w:t>
      </w:r>
    </w:p>
    <w:p w14:paraId="03F3F530">
      <w:pPr>
        <w:adjustRightInd w:val="0"/>
        <w:snapToGrid w:val="0"/>
        <w:spacing w:line="360" w:lineRule="auto"/>
        <w:jc w:val="center"/>
        <w:rPr>
          <w:rFonts w:eastAsia="仿宋_GB2312"/>
          <w:color w:val="auto"/>
          <w:sz w:val="28"/>
          <w:szCs w:val="28"/>
          <w:shd w:val="clear" w:color="050000" w:fill="auto"/>
        </w:rPr>
      </w:pPr>
      <w:r>
        <w:rPr>
          <w:rFonts w:eastAsia="仿宋_GB2312"/>
          <w:color w:val="auto"/>
          <w:sz w:val="28"/>
          <w:szCs w:val="28"/>
          <w:shd w:val="clear" w:color="050000" w:fill="auto"/>
        </w:rPr>
        <w:t xml:space="preserve">                            </w:t>
      </w:r>
    </w:p>
    <w:p w14:paraId="4E53DC1E">
      <w:pPr>
        <w:adjustRightInd w:val="0"/>
        <w:snapToGrid w:val="0"/>
        <w:spacing w:line="360" w:lineRule="auto"/>
        <w:jc w:val="center"/>
        <w:rPr>
          <w:rFonts w:eastAsia="仿宋_GB2312"/>
          <w:color w:val="auto"/>
          <w:sz w:val="28"/>
          <w:szCs w:val="28"/>
          <w:shd w:val="clear" w:color="050000" w:fill="auto"/>
        </w:rPr>
      </w:pPr>
      <w:r>
        <w:rPr>
          <w:rFonts w:hint="eastAsia" w:eastAsia="仿宋_GB2312"/>
          <w:color w:val="auto"/>
          <w:sz w:val="28"/>
          <w:szCs w:val="28"/>
          <w:shd w:val="clear" w:color="050000" w:fill="auto"/>
        </w:rPr>
        <w:t xml:space="preserve">                 </w:t>
      </w:r>
      <w:r>
        <w:rPr>
          <w:rFonts w:eastAsia="仿宋_GB2312"/>
          <w:color w:val="auto"/>
          <w:sz w:val="28"/>
          <w:szCs w:val="28"/>
          <w:shd w:val="clear" w:color="050000" w:fill="auto"/>
        </w:rPr>
        <w:t>授权代表签字：</w:t>
      </w:r>
    </w:p>
    <w:p w14:paraId="58E39BA9">
      <w:pPr>
        <w:adjustRightInd w:val="0"/>
        <w:snapToGrid w:val="0"/>
        <w:spacing w:line="360" w:lineRule="auto"/>
        <w:rPr>
          <w:rFonts w:eastAsia="仿宋_GB2312"/>
          <w:color w:val="auto"/>
          <w:sz w:val="28"/>
          <w:szCs w:val="28"/>
          <w:shd w:val="clear" w:color="050000" w:fill="auto"/>
        </w:rPr>
      </w:pPr>
    </w:p>
    <w:p w14:paraId="3B7D8986">
      <w:pPr>
        <w:adjustRightInd w:val="0"/>
        <w:snapToGrid w:val="0"/>
        <w:spacing w:line="360" w:lineRule="auto"/>
        <w:rPr>
          <w:rFonts w:eastAsia="仿宋_GB2312"/>
          <w:color w:val="auto"/>
          <w:sz w:val="28"/>
          <w:szCs w:val="28"/>
          <w:shd w:val="clear" w:color="050000" w:fill="auto"/>
        </w:rPr>
      </w:pPr>
      <w:r>
        <w:rPr>
          <w:rFonts w:eastAsia="仿宋_GB2312"/>
          <w:color w:val="auto"/>
          <w:sz w:val="28"/>
          <w:szCs w:val="28"/>
          <w:shd w:val="clear" w:color="050000" w:fill="auto"/>
        </w:rPr>
        <w:t xml:space="preserve">                               单位公章：</w:t>
      </w:r>
    </w:p>
    <w:p w14:paraId="1A65EB60">
      <w:pPr>
        <w:adjustRightInd w:val="0"/>
        <w:snapToGrid w:val="0"/>
        <w:spacing w:line="360" w:lineRule="auto"/>
        <w:jc w:val="center"/>
        <w:rPr>
          <w:rFonts w:eastAsia="仿宋_GB2312"/>
          <w:color w:val="auto"/>
          <w:spacing w:val="20"/>
          <w:sz w:val="28"/>
          <w:szCs w:val="28"/>
          <w:shd w:val="clear" w:color="050000" w:fill="auto"/>
        </w:rPr>
      </w:pPr>
      <w:r>
        <w:rPr>
          <w:rFonts w:eastAsia="仿宋_GB2312"/>
          <w:color w:val="auto"/>
          <w:sz w:val="28"/>
          <w:szCs w:val="28"/>
          <w:shd w:val="clear" w:color="050000" w:fill="auto"/>
        </w:rPr>
        <w:t xml:space="preserve">            </w:t>
      </w:r>
      <w:r>
        <w:rPr>
          <w:rFonts w:eastAsia="仿宋_GB2312"/>
          <w:color w:val="auto"/>
          <w:spacing w:val="20"/>
          <w:sz w:val="28"/>
          <w:szCs w:val="28"/>
          <w:shd w:val="clear" w:color="050000" w:fill="auto"/>
        </w:rPr>
        <w:t xml:space="preserve">            </w:t>
      </w:r>
    </w:p>
    <w:p w14:paraId="19FA89C9">
      <w:pPr>
        <w:adjustRightInd w:val="0"/>
        <w:snapToGrid w:val="0"/>
        <w:spacing w:line="360" w:lineRule="auto"/>
        <w:jc w:val="center"/>
        <w:rPr>
          <w:rFonts w:eastAsia="仿宋_GB2312"/>
          <w:color w:val="auto"/>
          <w:sz w:val="28"/>
          <w:szCs w:val="28"/>
          <w:u w:val="single"/>
          <w:shd w:val="clear" w:color="060000" w:fill="auto"/>
        </w:rPr>
      </w:pPr>
      <w:r>
        <w:rPr>
          <w:rFonts w:eastAsia="仿宋_GB2312"/>
          <w:color w:val="auto"/>
          <w:spacing w:val="20"/>
          <w:sz w:val="28"/>
          <w:szCs w:val="28"/>
          <w:shd w:val="clear" w:color="050000" w:fill="auto"/>
        </w:rPr>
        <w:t xml:space="preserve">                 </w:t>
      </w:r>
      <w:r>
        <w:rPr>
          <w:rFonts w:hint="eastAsia" w:eastAsia="仿宋_GB2312"/>
          <w:color w:val="auto"/>
          <w:spacing w:val="20"/>
          <w:sz w:val="28"/>
          <w:szCs w:val="28"/>
          <w:shd w:val="clear" w:color="050000" w:fill="auto"/>
        </w:rPr>
        <w:t xml:space="preserve">     </w:t>
      </w:r>
      <w:r>
        <w:rPr>
          <w:rFonts w:eastAsia="仿宋_GB2312"/>
          <w:color w:val="auto"/>
          <w:spacing w:val="20"/>
          <w:sz w:val="28"/>
          <w:szCs w:val="28"/>
          <w:shd w:val="clear" w:color="050000" w:fill="auto"/>
        </w:rPr>
        <w:t>年  月   日</w:t>
      </w:r>
    </w:p>
    <w:p w14:paraId="0691C615">
      <w:pPr>
        <w:rPr>
          <w:rFonts w:eastAsia="仿宋_GB2312"/>
          <w:color w:val="auto"/>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30C12">
    <w:pPr>
      <w:pStyle w:val="11"/>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DE71A3">
                          <w:pPr>
                            <w:rPr>
                              <w:rFonts w:ascii="仿宋_GB2312" w:hAnsi="仿宋_GB2312" w:eastAsia="仿宋_GB2312" w:cs="仿宋_GB2312"/>
                              <w:sz w:val="24"/>
                              <w:szCs w:val="32"/>
                            </w:rPr>
                          </w:pPr>
                          <w:r>
                            <w:rPr>
                              <w:rFonts w:ascii="仿宋_GB2312" w:hAnsi="仿宋_GB2312" w:eastAsia="仿宋_GB2312" w:cs="仿宋_GB2312"/>
                              <w:sz w:val="24"/>
                              <w:szCs w:val="32"/>
                            </w:rPr>
                            <w:t xml:space="preserve">第 </w:t>
                          </w:r>
                          <w:r>
                            <w:rPr>
                              <w:rFonts w:ascii="仿宋_GB2312" w:hAnsi="仿宋_GB2312" w:eastAsia="仿宋_GB2312" w:cs="仿宋_GB2312"/>
                              <w:sz w:val="24"/>
                              <w:szCs w:val="32"/>
                            </w:rPr>
                            <w:fldChar w:fldCharType="begin"/>
                          </w:r>
                          <w:r>
                            <w:rPr>
                              <w:rFonts w:ascii="仿宋_GB2312" w:hAnsi="仿宋_GB2312" w:eastAsia="仿宋_GB2312" w:cs="仿宋_GB2312"/>
                              <w:sz w:val="24"/>
                              <w:szCs w:val="32"/>
                            </w:rPr>
                            <w:instrText xml:space="preserve"> PAGE  \* MERGEFORMAT </w:instrText>
                          </w:r>
                          <w:r>
                            <w:rPr>
                              <w:rFonts w:ascii="仿宋_GB2312" w:hAnsi="仿宋_GB2312" w:eastAsia="仿宋_GB2312" w:cs="仿宋_GB2312"/>
                              <w:sz w:val="24"/>
                              <w:szCs w:val="32"/>
                            </w:rPr>
                            <w:fldChar w:fldCharType="separate"/>
                          </w:r>
                          <w:r>
                            <w:rPr>
                              <w:rFonts w:ascii="仿宋_GB2312" w:hAnsi="仿宋_GB2312" w:eastAsia="仿宋_GB2312" w:cs="仿宋_GB2312"/>
                              <w:sz w:val="24"/>
                              <w:szCs w:val="32"/>
                            </w:rPr>
                            <w:t>1</w:t>
                          </w:r>
                          <w:r>
                            <w:rPr>
                              <w:rFonts w:ascii="仿宋_GB2312" w:hAnsi="仿宋_GB2312" w:eastAsia="仿宋_GB2312" w:cs="仿宋_GB2312"/>
                              <w:sz w:val="24"/>
                              <w:szCs w:val="32"/>
                            </w:rPr>
                            <w:fldChar w:fldCharType="end"/>
                          </w:r>
                          <w:r>
                            <w:rPr>
                              <w:rFonts w:ascii="仿宋_GB2312" w:hAnsi="仿宋_GB2312" w:eastAsia="仿宋_GB2312" w:cs="仿宋_GB2312"/>
                              <w:sz w:val="24"/>
                              <w:szCs w:val="32"/>
                            </w:rPr>
                            <w:t xml:space="preserve"> 页 共 </w:t>
                          </w:r>
                          <w:r>
                            <w:rPr>
                              <w:rFonts w:ascii="仿宋_GB2312" w:hAnsi="仿宋_GB2312" w:eastAsia="仿宋_GB2312" w:cs="仿宋_GB2312"/>
                              <w:sz w:val="24"/>
                              <w:szCs w:val="32"/>
                            </w:rPr>
                            <w:fldChar w:fldCharType="begin"/>
                          </w:r>
                          <w:r>
                            <w:rPr>
                              <w:rFonts w:ascii="仿宋_GB2312" w:hAnsi="仿宋_GB2312" w:eastAsia="仿宋_GB2312" w:cs="仿宋_GB2312"/>
                              <w:sz w:val="24"/>
                              <w:szCs w:val="32"/>
                            </w:rPr>
                            <w:instrText xml:space="preserve"> NUMPAGES  \* MERGEFORMAT </w:instrText>
                          </w:r>
                          <w:r>
                            <w:rPr>
                              <w:rFonts w:ascii="仿宋_GB2312" w:hAnsi="仿宋_GB2312" w:eastAsia="仿宋_GB2312" w:cs="仿宋_GB2312"/>
                              <w:sz w:val="24"/>
                              <w:szCs w:val="32"/>
                            </w:rPr>
                            <w:fldChar w:fldCharType="separate"/>
                          </w:r>
                          <w:r>
                            <w:rPr>
                              <w:rFonts w:ascii="仿宋_GB2312" w:hAnsi="仿宋_GB2312" w:eastAsia="仿宋_GB2312" w:cs="仿宋_GB2312"/>
                              <w:sz w:val="24"/>
                              <w:szCs w:val="32"/>
                            </w:rPr>
                            <w:t>17</w:t>
                          </w:r>
                          <w:r>
                            <w:rPr>
                              <w:rFonts w:ascii="仿宋_GB2312" w:hAnsi="仿宋_GB2312" w:eastAsia="仿宋_GB2312" w:cs="仿宋_GB2312"/>
                              <w:sz w:val="24"/>
                              <w:szCs w:val="32"/>
                            </w:rPr>
                            <w:fldChar w:fldCharType="end"/>
                          </w:r>
                          <w:r>
                            <w:rPr>
                              <w:rFonts w:ascii="仿宋_GB2312" w:hAnsi="仿宋_GB2312" w:eastAsia="仿宋_GB2312" w:cs="仿宋_GB2312"/>
                              <w:sz w:val="24"/>
                              <w:szCs w:val="3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47DE71A3">
                    <w:pPr>
                      <w:rPr>
                        <w:rFonts w:ascii="仿宋_GB2312" w:hAnsi="仿宋_GB2312" w:eastAsia="仿宋_GB2312" w:cs="仿宋_GB2312"/>
                        <w:sz w:val="24"/>
                        <w:szCs w:val="32"/>
                      </w:rPr>
                    </w:pPr>
                    <w:r>
                      <w:rPr>
                        <w:rFonts w:ascii="仿宋_GB2312" w:hAnsi="仿宋_GB2312" w:eastAsia="仿宋_GB2312" w:cs="仿宋_GB2312"/>
                        <w:sz w:val="24"/>
                        <w:szCs w:val="32"/>
                      </w:rPr>
                      <w:t xml:space="preserve">第 </w:t>
                    </w:r>
                    <w:r>
                      <w:rPr>
                        <w:rFonts w:ascii="仿宋_GB2312" w:hAnsi="仿宋_GB2312" w:eastAsia="仿宋_GB2312" w:cs="仿宋_GB2312"/>
                        <w:sz w:val="24"/>
                        <w:szCs w:val="32"/>
                      </w:rPr>
                      <w:fldChar w:fldCharType="begin"/>
                    </w:r>
                    <w:r>
                      <w:rPr>
                        <w:rFonts w:ascii="仿宋_GB2312" w:hAnsi="仿宋_GB2312" w:eastAsia="仿宋_GB2312" w:cs="仿宋_GB2312"/>
                        <w:sz w:val="24"/>
                        <w:szCs w:val="32"/>
                      </w:rPr>
                      <w:instrText xml:space="preserve"> PAGE  \* MERGEFORMAT </w:instrText>
                    </w:r>
                    <w:r>
                      <w:rPr>
                        <w:rFonts w:ascii="仿宋_GB2312" w:hAnsi="仿宋_GB2312" w:eastAsia="仿宋_GB2312" w:cs="仿宋_GB2312"/>
                        <w:sz w:val="24"/>
                        <w:szCs w:val="32"/>
                      </w:rPr>
                      <w:fldChar w:fldCharType="separate"/>
                    </w:r>
                    <w:r>
                      <w:rPr>
                        <w:rFonts w:ascii="仿宋_GB2312" w:hAnsi="仿宋_GB2312" w:eastAsia="仿宋_GB2312" w:cs="仿宋_GB2312"/>
                        <w:sz w:val="24"/>
                        <w:szCs w:val="32"/>
                      </w:rPr>
                      <w:t>1</w:t>
                    </w:r>
                    <w:r>
                      <w:rPr>
                        <w:rFonts w:ascii="仿宋_GB2312" w:hAnsi="仿宋_GB2312" w:eastAsia="仿宋_GB2312" w:cs="仿宋_GB2312"/>
                        <w:sz w:val="24"/>
                        <w:szCs w:val="32"/>
                      </w:rPr>
                      <w:fldChar w:fldCharType="end"/>
                    </w:r>
                    <w:r>
                      <w:rPr>
                        <w:rFonts w:ascii="仿宋_GB2312" w:hAnsi="仿宋_GB2312" w:eastAsia="仿宋_GB2312" w:cs="仿宋_GB2312"/>
                        <w:sz w:val="24"/>
                        <w:szCs w:val="32"/>
                      </w:rPr>
                      <w:t xml:space="preserve"> 页 共 </w:t>
                    </w:r>
                    <w:r>
                      <w:rPr>
                        <w:rFonts w:ascii="仿宋_GB2312" w:hAnsi="仿宋_GB2312" w:eastAsia="仿宋_GB2312" w:cs="仿宋_GB2312"/>
                        <w:sz w:val="24"/>
                        <w:szCs w:val="32"/>
                      </w:rPr>
                      <w:fldChar w:fldCharType="begin"/>
                    </w:r>
                    <w:r>
                      <w:rPr>
                        <w:rFonts w:ascii="仿宋_GB2312" w:hAnsi="仿宋_GB2312" w:eastAsia="仿宋_GB2312" w:cs="仿宋_GB2312"/>
                        <w:sz w:val="24"/>
                        <w:szCs w:val="32"/>
                      </w:rPr>
                      <w:instrText xml:space="preserve"> NUMPAGES  \* MERGEFORMAT </w:instrText>
                    </w:r>
                    <w:r>
                      <w:rPr>
                        <w:rFonts w:ascii="仿宋_GB2312" w:hAnsi="仿宋_GB2312" w:eastAsia="仿宋_GB2312" w:cs="仿宋_GB2312"/>
                        <w:sz w:val="24"/>
                        <w:szCs w:val="32"/>
                      </w:rPr>
                      <w:fldChar w:fldCharType="separate"/>
                    </w:r>
                    <w:r>
                      <w:rPr>
                        <w:rFonts w:ascii="仿宋_GB2312" w:hAnsi="仿宋_GB2312" w:eastAsia="仿宋_GB2312" w:cs="仿宋_GB2312"/>
                        <w:sz w:val="24"/>
                        <w:szCs w:val="32"/>
                      </w:rPr>
                      <w:t>17</w:t>
                    </w:r>
                    <w:r>
                      <w:rPr>
                        <w:rFonts w:ascii="仿宋_GB2312" w:hAnsi="仿宋_GB2312" w:eastAsia="仿宋_GB2312" w:cs="仿宋_GB2312"/>
                        <w:sz w:val="24"/>
                        <w:szCs w:val="32"/>
                      </w:rPr>
                      <w:fldChar w:fldCharType="end"/>
                    </w:r>
                    <w:r>
                      <w:rPr>
                        <w:rFonts w:ascii="仿宋_GB2312" w:hAnsi="仿宋_GB2312" w:eastAsia="仿宋_GB2312" w:cs="仿宋_GB2312"/>
                        <w:sz w:val="24"/>
                        <w:szCs w:val="3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EBABE">
    <w:pPr>
      <w:jc w:val="left"/>
    </w:pPr>
    <w:r>
      <w:rPr>
        <w:rFonts w:hint="eastAsia" w:ascii="仿宋_GB2312" w:eastAsia="仿宋_GB2312" w:cs="宋体"/>
        <w:b/>
        <w:color w:val="000000"/>
        <w:spacing w:val="8"/>
        <w:kern w:val="0"/>
        <w:sz w:val="24"/>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518A1"/>
    <w:multiLevelType w:val="singleLevel"/>
    <w:tmpl w:val="A26518A1"/>
    <w:lvl w:ilvl="0" w:tentative="0">
      <w:start w:val="2"/>
      <w:numFmt w:val="decimal"/>
      <w:lvlText w:val="%1."/>
      <w:lvlJc w:val="left"/>
      <w:pPr>
        <w:tabs>
          <w:tab w:val="left" w:pos="312"/>
        </w:tabs>
      </w:pPr>
    </w:lvl>
  </w:abstractNum>
  <w:abstractNum w:abstractNumId="1">
    <w:nsid w:val="396B4D95"/>
    <w:multiLevelType w:val="singleLevel"/>
    <w:tmpl w:val="396B4D95"/>
    <w:lvl w:ilvl="0" w:tentative="0">
      <w:start w:val="1"/>
      <w:numFmt w:val="decimal"/>
      <w:pStyle w:val="9"/>
      <w:lvlText w:val="%1."/>
      <w:lvlJc w:val="left"/>
      <w:pPr>
        <w:tabs>
          <w:tab w:val="left" w:pos="360"/>
        </w:tabs>
        <w:ind w:left="360" w:hanging="360"/>
      </w:pPr>
    </w:lvl>
  </w:abstractNum>
  <w:abstractNum w:abstractNumId="2">
    <w:nsid w:val="702D3675"/>
    <w:multiLevelType w:val="multilevel"/>
    <w:tmpl w:val="702D3675"/>
    <w:lvl w:ilvl="0" w:tentative="0">
      <w:start w:val="1"/>
      <w:numFmt w:val="decimal"/>
      <w:pStyle w:val="3"/>
      <w:lvlText w:val="%1"/>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en-US" w:eastAsia="zh-CN" w:bidi="zh-CN"/>
      </w:rPr>
    </w:lvl>
    <w:lvl w:ilvl="1" w:tentative="0">
      <w:start w:val="1"/>
      <w:numFmt w:val="decimal"/>
      <w:pStyle w:val="4"/>
      <w:lvlText w:val="%1.%2"/>
      <w:lvlJc w:val="left"/>
      <w:pPr>
        <w:ind w:left="312" w:hanging="312"/>
      </w:pPr>
      <w:rPr>
        <w:rFonts w:hint="eastAsia"/>
        <w:b/>
      </w:rPr>
    </w:lvl>
    <w:lvl w:ilvl="2" w:tentative="0">
      <w:start w:val="1"/>
      <w:numFmt w:val="decimal"/>
      <w:pStyle w:val="5"/>
      <w:lvlText w:val="%1.%2.%3"/>
      <w:lvlJc w:val="left"/>
      <w:pPr>
        <w:tabs>
          <w:tab w:val="left" w:pos="567"/>
        </w:tabs>
        <w:ind w:left="567" w:firstLine="0"/>
      </w:pPr>
      <w:rPr>
        <w:rFonts w:hint="eastAsia"/>
        <w:b/>
      </w:rPr>
    </w:lvl>
    <w:lvl w:ilvl="3" w:tentative="0">
      <w:start w:val="1"/>
      <w:numFmt w:val="decimal"/>
      <w:pStyle w:val="6"/>
      <w:lvlText w:val="%1.%2.%3%4"/>
      <w:lvlJc w:val="left"/>
      <w:pPr>
        <w:tabs>
          <w:tab w:val="left" w:pos="0"/>
        </w:tabs>
        <w:ind w:left="0" w:firstLine="0"/>
      </w:pPr>
      <w:rPr>
        <w:rFonts w:hint="eastAsia"/>
        <w:b/>
      </w:rPr>
    </w:lvl>
    <w:lvl w:ilvl="4" w:tentative="0">
      <w:start w:val="1"/>
      <w:numFmt w:val="decimal"/>
      <w:pStyle w:val="7"/>
      <w:lvlText w:val="%3.%4.%5"/>
      <w:lvlJc w:val="left"/>
      <w:pPr>
        <w:tabs>
          <w:tab w:val="left" w:pos="567"/>
        </w:tabs>
        <w:ind w:left="567" w:firstLine="0"/>
      </w:pPr>
      <w:rPr>
        <w:rFonts w:hint="eastAsia"/>
        <w:b w:val="0"/>
      </w:rPr>
    </w:lvl>
    <w:lvl w:ilvl="5" w:tentative="0">
      <w:start w:val="1"/>
      <w:numFmt w:val="lowerLetter"/>
      <w:pStyle w:val="8"/>
      <w:lvlText w:val="%6)"/>
      <w:lvlJc w:val="left"/>
      <w:pPr>
        <w:ind w:left="1021" w:firstLine="0"/>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mODQ2YjA3YTc4ZjhiNzI5NWQ3NTEzZGE5OTMwODEifQ=="/>
  </w:docVars>
  <w:rsids>
    <w:rsidRoot w:val="00322029"/>
    <w:rsid w:val="0005372F"/>
    <w:rsid w:val="00062FD7"/>
    <w:rsid w:val="00080876"/>
    <w:rsid w:val="001B096E"/>
    <w:rsid w:val="001D58C1"/>
    <w:rsid w:val="0022518B"/>
    <w:rsid w:val="00322029"/>
    <w:rsid w:val="0035459D"/>
    <w:rsid w:val="003576A4"/>
    <w:rsid w:val="00414039"/>
    <w:rsid w:val="004F4B16"/>
    <w:rsid w:val="00517436"/>
    <w:rsid w:val="00527F9D"/>
    <w:rsid w:val="00537241"/>
    <w:rsid w:val="005D7F93"/>
    <w:rsid w:val="0061014F"/>
    <w:rsid w:val="007B1D45"/>
    <w:rsid w:val="00805FCD"/>
    <w:rsid w:val="00914443"/>
    <w:rsid w:val="00965698"/>
    <w:rsid w:val="00997494"/>
    <w:rsid w:val="00997BC7"/>
    <w:rsid w:val="009F5E03"/>
    <w:rsid w:val="00A56F4D"/>
    <w:rsid w:val="00A67764"/>
    <w:rsid w:val="00A913F9"/>
    <w:rsid w:val="00AD5383"/>
    <w:rsid w:val="00AF3367"/>
    <w:rsid w:val="00B410F0"/>
    <w:rsid w:val="00B83459"/>
    <w:rsid w:val="00CD5F40"/>
    <w:rsid w:val="00D0645C"/>
    <w:rsid w:val="00DC093E"/>
    <w:rsid w:val="00DC1493"/>
    <w:rsid w:val="00DC7D2D"/>
    <w:rsid w:val="00DF5E17"/>
    <w:rsid w:val="00E25585"/>
    <w:rsid w:val="00E725D0"/>
    <w:rsid w:val="00F13318"/>
    <w:rsid w:val="00F62D21"/>
    <w:rsid w:val="00FA674B"/>
    <w:rsid w:val="00FD7B49"/>
    <w:rsid w:val="011B5003"/>
    <w:rsid w:val="01201568"/>
    <w:rsid w:val="013C5BD0"/>
    <w:rsid w:val="01B2010E"/>
    <w:rsid w:val="01D636A4"/>
    <w:rsid w:val="01EF7C89"/>
    <w:rsid w:val="02172EAD"/>
    <w:rsid w:val="027D0AD1"/>
    <w:rsid w:val="02AA662B"/>
    <w:rsid w:val="031B1579"/>
    <w:rsid w:val="03BC45AE"/>
    <w:rsid w:val="047E6253"/>
    <w:rsid w:val="05F744D9"/>
    <w:rsid w:val="07044C3A"/>
    <w:rsid w:val="07106D3F"/>
    <w:rsid w:val="078013CA"/>
    <w:rsid w:val="08147972"/>
    <w:rsid w:val="088A566D"/>
    <w:rsid w:val="0A5753B2"/>
    <w:rsid w:val="0AF8629D"/>
    <w:rsid w:val="0B1E238E"/>
    <w:rsid w:val="0D544697"/>
    <w:rsid w:val="0DB514F4"/>
    <w:rsid w:val="0E1933F6"/>
    <w:rsid w:val="0F595B94"/>
    <w:rsid w:val="10001224"/>
    <w:rsid w:val="100C1EB5"/>
    <w:rsid w:val="10575C2E"/>
    <w:rsid w:val="12EA61CA"/>
    <w:rsid w:val="13895F81"/>
    <w:rsid w:val="15B875C6"/>
    <w:rsid w:val="15EB246D"/>
    <w:rsid w:val="16070040"/>
    <w:rsid w:val="169A55B1"/>
    <w:rsid w:val="16AD4974"/>
    <w:rsid w:val="17F62086"/>
    <w:rsid w:val="17FD4C94"/>
    <w:rsid w:val="187D53BE"/>
    <w:rsid w:val="18DC64EF"/>
    <w:rsid w:val="19037E5E"/>
    <w:rsid w:val="198033E4"/>
    <w:rsid w:val="19DA39F9"/>
    <w:rsid w:val="1A783AA7"/>
    <w:rsid w:val="1A9D0AA7"/>
    <w:rsid w:val="1C091F01"/>
    <w:rsid w:val="1D593119"/>
    <w:rsid w:val="20D2132E"/>
    <w:rsid w:val="21F162AA"/>
    <w:rsid w:val="242B4B67"/>
    <w:rsid w:val="25AC025C"/>
    <w:rsid w:val="262646DD"/>
    <w:rsid w:val="26D762B9"/>
    <w:rsid w:val="271F50DF"/>
    <w:rsid w:val="27A04A5C"/>
    <w:rsid w:val="283E5AC3"/>
    <w:rsid w:val="285D59A7"/>
    <w:rsid w:val="29662494"/>
    <w:rsid w:val="29AB72A2"/>
    <w:rsid w:val="2A4D7263"/>
    <w:rsid w:val="2DBB645C"/>
    <w:rsid w:val="2E453514"/>
    <w:rsid w:val="2F79224D"/>
    <w:rsid w:val="2FF551F3"/>
    <w:rsid w:val="30A60D69"/>
    <w:rsid w:val="312572F2"/>
    <w:rsid w:val="3255517B"/>
    <w:rsid w:val="327A5B1E"/>
    <w:rsid w:val="339D345B"/>
    <w:rsid w:val="34F21A69"/>
    <w:rsid w:val="3671532E"/>
    <w:rsid w:val="36D02A33"/>
    <w:rsid w:val="372F6F53"/>
    <w:rsid w:val="37E3106B"/>
    <w:rsid w:val="38932139"/>
    <w:rsid w:val="3A77420E"/>
    <w:rsid w:val="3B0D595C"/>
    <w:rsid w:val="3B295C38"/>
    <w:rsid w:val="3CF612A6"/>
    <w:rsid w:val="3E1D4AD6"/>
    <w:rsid w:val="3F2A0CF2"/>
    <w:rsid w:val="40866968"/>
    <w:rsid w:val="41A07C7B"/>
    <w:rsid w:val="435272F0"/>
    <w:rsid w:val="43961871"/>
    <w:rsid w:val="44A51C6D"/>
    <w:rsid w:val="44D51549"/>
    <w:rsid w:val="46706B5B"/>
    <w:rsid w:val="47650822"/>
    <w:rsid w:val="487C2334"/>
    <w:rsid w:val="488D160C"/>
    <w:rsid w:val="48EE7419"/>
    <w:rsid w:val="499D620E"/>
    <w:rsid w:val="4A6D70A2"/>
    <w:rsid w:val="4AA67E24"/>
    <w:rsid w:val="4B3043A8"/>
    <w:rsid w:val="4B6D1591"/>
    <w:rsid w:val="4B7227D7"/>
    <w:rsid w:val="4C407515"/>
    <w:rsid w:val="4CD65F27"/>
    <w:rsid w:val="4D583C3D"/>
    <w:rsid w:val="50136D94"/>
    <w:rsid w:val="507A41A5"/>
    <w:rsid w:val="51C47318"/>
    <w:rsid w:val="529066D6"/>
    <w:rsid w:val="52CA462E"/>
    <w:rsid w:val="54AF55DE"/>
    <w:rsid w:val="55E70767"/>
    <w:rsid w:val="562A79EF"/>
    <w:rsid w:val="584855A0"/>
    <w:rsid w:val="5AED522C"/>
    <w:rsid w:val="5B2C1DF9"/>
    <w:rsid w:val="5BC95946"/>
    <w:rsid w:val="5CF853DD"/>
    <w:rsid w:val="5E6E73AC"/>
    <w:rsid w:val="5EBE7C58"/>
    <w:rsid w:val="5EC1465A"/>
    <w:rsid w:val="5F36141C"/>
    <w:rsid w:val="5F5118E8"/>
    <w:rsid w:val="61201E30"/>
    <w:rsid w:val="630F1174"/>
    <w:rsid w:val="64272783"/>
    <w:rsid w:val="64352C7D"/>
    <w:rsid w:val="643F0D73"/>
    <w:rsid w:val="65D75707"/>
    <w:rsid w:val="661713AE"/>
    <w:rsid w:val="66650B09"/>
    <w:rsid w:val="66FD3FEF"/>
    <w:rsid w:val="66FF6983"/>
    <w:rsid w:val="67AC531F"/>
    <w:rsid w:val="6A591FD0"/>
    <w:rsid w:val="6A9A5228"/>
    <w:rsid w:val="6B7457A6"/>
    <w:rsid w:val="6C1F77CF"/>
    <w:rsid w:val="6CE76608"/>
    <w:rsid w:val="6D743464"/>
    <w:rsid w:val="6EA412C6"/>
    <w:rsid w:val="6ED93DF2"/>
    <w:rsid w:val="6EF97D94"/>
    <w:rsid w:val="6F940820"/>
    <w:rsid w:val="73F11F1E"/>
    <w:rsid w:val="740D3B82"/>
    <w:rsid w:val="74357F0A"/>
    <w:rsid w:val="743E2DF5"/>
    <w:rsid w:val="74EA0AB2"/>
    <w:rsid w:val="75805A3A"/>
    <w:rsid w:val="78FC25A1"/>
    <w:rsid w:val="79242F64"/>
    <w:rsid w:val="797E7AB9"/>
    <w:rsid w:val="79D6185A"/>
    <w:rsid w:val="7A5D444B"/>
    <w:rsid w:val="7B3F3A50"/>
    <w:rsid w:val="7B494719"/>
    <w:rsid w:val="7B531A6F"/>
    <w:rsid w:val="7BA112BB"/>
    <w:rsid w:val="7BC56FFB"/>
    <w:rsid w:val="7BD017DD"/>
    <w:rsid w:val="7DA86091"/>
    <w:rsid w:val="7F3B1B80"/>
    <w:rsid w:val="7F98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numPr>
        <w:ilvl w:val="0"/>
        <w:numId w:val="1"/>
      </w:numPr>
      <w:adjustRightInd w:val="0"/>
      <w:snapToGrid w:val="0"/>
      <w:spacing w:line="360" w:lineRule="auto"/>
      <w:outlineLvl w:val="0"/>
    </w:pPr>
    <w:rPr>
      <w:rFonts w:eastAsia="仿宋"/>
      <w:b/>
      <w:bCs/>
      <w:kern w:val="44"/>
      <w:sz w:val="28"/>
      <w:szCs w:val="44"/>
    </w:rPr>
  </w:style>
  <w:style w:type="paragraph" w:styleId="4">
    <w:name w:val="heading 2"/>
    <w:basedOn w:val="1"/>
    <w:next w:val="1"/>
    <w:link w:val="27"/>
    <w:qFormat/>
    <w:uiPriority w:val="9"/>
    <w:pPr>
      <w:numPr>
        <w:ilvl w:val="1"/>
        <w:numId w:val="1"/>
      </w:numPr>
      <w:adjustRightInd w:val="0"/>
      <w:snapToGrid w:val="0"/>
      <w:spacing w:line="360" w:lineRule="auto"/>
      <w:ind w:left="425"/>
      <w:outlineLvl w:val="1"/>
    </w:pPr>
    <w:rPr>
      <w:rFonts w:ascii="等线 Light" w:hAnsi="等线 Light" w:eastAsia="仿宋_GB2312"/>
      <w:b/>
      <w:bCs/>
      <w:sz w:val="32"/>
      <w:szCs w:val="32"/>
    </w:rPr>
  </w:style>
  <w:style w:type="paragraph" w:styleId="5">
    <w:name w:val="heading 3"/>
    <w:basedOn w:val="1"/>
    <w:next w:val="1"/>
    <w:link w:val="28"/>
    <w:qFormat/>
    <w:uiPriority w:val="9"/>
    <w:pPr>
      <w:numPr>
        <w:ilvl w:val="2"/>
        <w:numId w:val="1"/>
      </w:numPr>
      <w:adjustRightInd w:val="0"/>
      <w:snapToGrid w:val="0"/>
      <w:spacing w:line="360" w:lineRule="auto"/>
      <w:outlineLvl w:val="2"/>
    </w:pPr>
    <w:rPr>
      <w:rFonts w:eastAsia="仿宋_GB2312"/>
      <w:bCs/>
      <w:sz w:val="28"/>
      <w:szCs w:val="32"/>
    </w:rPr>
  </w:style>
  <w:style w:type="paragraph" w:styleId="6">
    <w:name w:val="heading 4"/>
    <w:basedOn w:val="1"/>
    <w:next w:val="1"/>
    <w:link w:val="29"/>
    <w:qFormat/>
    <w:uiPriority w:val="9"/>
    <w:pPr>
      <w:numPr>
        <w:ilvl w:val="3"/>
        <w:numId w:val="1"/>
      </w:numPr>
      <w:tabs>
        <w:tab w:val="left" w:pos="567"/>
        <w:tab w:val="clear" w:pos="0"/>
      </w:tabs>
      <w:adjustRightInd w:val="0"/>
      <w:snapToGrid w:val="0"/>
      <w:spacing w:line="360" w:lineRule="auto"/>
      <w:ind w:left="567"/>
      <w:outlineLvl w:val="3"/>
    </w:pPr>
    <w:rPr>
      <w:rFonts w:ascii="等线 Light" w:hAnsi="等线 Light" w:eastAsia="仿宋_GB2312"/>
      <w:b/>
      <w:bCs/>
      <w:sz w:val="28"/>
      <w:szCs w:val="28"/>
    </w:rPr>
  </w:style>
  <w:style w:type="paragraph" w:styleId="7">
    <w:name w:val="heading 5"/>
    <w:basedOn w:val="1"/>
    <w:next w:val="1"/>
    <w:link w:val="30"/>
    <w:qFormat/>
    <w:uiPriority w:val="9"/>
    <w:pPr>
      <w:numPr>
        <w:ilvl w:val="4"/>
        <w:numId w:val="1"/>
      </w:numPr>
      <w:adjustRightInd w:val="0"/>
      <w:snapToGrid w:val="0"/>
      <w:spacing w:line="360" w:lineRule="auto"/>
      <w:outlineLvl w:val="4"/>
    </w:pPr>
    <w:rPr>
      <w:rFonts w:eastAsia="仿宋_GB2312"/>
      <w:bCs/>
      <w:sz w:val="28"/>
      <w:szCs w:val="28"/>
    </w:rPr>
  </w:style>
  <w:style w:type="paragraph" w:styleId="8">
    <w:name w:val="heading 6"/>
    <w:basedOn w:val="1"/>
    <w:next w:val="1"/>
    <w:link w:val="31"/>
    <w:qFormat/>
    <w:uiPriority w:val="9"/>
    <w:pPr>
      <w:numPr>
        <w:ilvl w:val="5"/>
        <w:numId w:val="1"/>
      </w:numPr>
      <w:adjustRightInd w:val="0"/>
      <w:snapToGrid w:val="0"/>
      <w:spacing w:line="360" w:lineRule="auto"/>
      <w:outlineLvl w:val="5"/>
    </w:pPr>
    <w:rPr>
      <w:rFonts w:eastAsia="仿宋_GB2312"/>
      <w:bCs/>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1440" w:lineRule="exact"/>
      <w:jc w:val="center"/>
    </w:pPr>
    <w:rPr>
      <w:rFonts w:ascii="宋体" w:hAnsi="宋体"/>
      <w:b/>
      <w:spacing w:val="80"/>
      <w:sz w:val="72"/>
    </w:rPr>
  </w:style>
  <w:style w:type="paragraph" w:styleId="9">
    <w:name w:val="List Number"/>
    <w:basedOn w:val="1"/>
    <w:unhideWhenUsed/>
    <w:qFormat/>
    <w:uiPriority w:val="99"/>
    <w:pPr>
      <w:numPr>
        <w:ilvl w:val="0"/>
        <w:numId w:val="2"/>
      </w:numPr>
    </w:pPr>
  </w:style>
  <w:style w:type="paragraph" w:styleId="10">
    <w:name w:val="annotation text"/>
    <w:basedOn w:val="1"/>
    <w:link w:val="32"/>
    <w:unhideWhenUsed/>
    <w:qFormat/>
    <w:uiPriority w:val="99"/>
    <w:pPr>
      <w:jc w:val="left"/>
    </w:pPr>
  </w:style>
  <w:style w:type="paragraph" w:styleId="11">
    <w:name w:val="footer"/>
    <w:basedOn w:val="1"/>
    <w:link w:val="33"/>
    <w:unhideWhenUsed/>
    <w:qFormat/>
    <w:uiPriority w:val="99"/>
    <w:pPr>
      <w:tabs>
        <w:tab w:val="center" w:pos="4153"/>
        <w:tab w:val="right" w:pos="8306"/>
      </w:tabs>
      <w:snapToGrid w:val="0"/>
      <w:jc w:val="left"/>
    </w:pPr>
    <w:rPr>
      <w:sz w:val="18"/>
      <w:szCs w:val="18"/>
    </w:rPr>
  </w:style>
  <w:style w:type="paragraph" w:styleId="12">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kern w:val="0"/>
      <w:sz w:val="24"/>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annotation subject"/>
    <w:basedOn w:val="10"/>
    <w:next w:val="10"/>
    <w:link w:val="35"/>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annotation reference"/>
    <w:unhideWhenUsed/>
    <w:qFormat/>
    <w:uiPriority w:val="99"/>
    <w:rPr>
      <w:sz w:val="21"/>
      <w:szCs w:val="21"/>
    </w:rPr>
  </w:style>
  <w:style w:type="paragraph" w:styleId="21">
    <w:name w:val="List Paragraph"/>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Revision1"/>
    <w:semiHidden/>
    <w:qFormat/>
    <w:uiPriority w:val="99"/>
    <w:rPr>
      <w:rFonts w:ascii="Times New Roman" w:hAnsi="Times New Roman" w:eastAsia="宋体" w:cs="Times New Roman"/>
      <w:kern w:val="2"/>
      <w:sz w:val="21"/>
      <w:szCs w:val="24"/>
      <w:lang w:val="en-US" w:eastAsia="zh-CN" w:bidi="ar-SA"/>
    </w:rPr>
  </w:style>
  <w:style w:type="paragraph" w:customStyle="1" w:styleId="24">
    <w:name w:val="_Style 22"/>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样式 标题 1 + 楷体_GB2312 小四 段后: 6 磅 行距: 多倍行距 1.25 字行"/>
    <w:basedOn w:val="3"/>
    <w:qFormat/>
    <w:uiPriority w:val="0"/>
    <w:pPr>
      <w:tabs>
        <w:tab w:val="left" w:pos="0"/>
        <w:tab w:val="left" w:pos="432"/>
      </w:tabs>
      <w:spacing w:line="300" w:lineRule="auto"/>
    </w:pPr>
    <w:rPr>
      <w:rFonts w:ascii="楷体_GB2312" w:eastAsia="楷体_GB2312"/>
      <w:sz w:val="24"/>
    </w:rPr>
  </w:style>
  <w:style w:type="character" w:customStyle="1" w:styleId="26">
    <w:name w:val="标题 1 字符"/>
    <w:link w:val="3"/>
    <w:qFormat/>
    <w:uiPriority w:val="9"/>
    <w:rPr>
      <w:rFonts w:ascii="Times New Roman" w:hAnsi="Times New Roman" w:eastAsia="仿宋" w:cs="Times New Roman"/>
      <w:b/>
      <w:bCs/>
      <w:kern w:val="44"/>
      <w:sz w:val="28"/>
      <w:szCs w:val="44"/>
    </w:rPr>
  </w:style>
  <w:style w:type="character" w:customStyle="1" w:styleId="27">
    <w:name w:val="标题 2 字符"/>
    <w:link w:val="4"/>
    <w:qFormat/>
    <w:uiPriority w:val="9"/>
    <w:rPr>
      <w:rFonts w:ascii="等线 Light" w:hAnsi="等线 Light" w:eastAsia="仿宋_GB2312" w:cs="Times New Roman"/>
      <w:b/>
      <w:bCs/>
      <w:sz w:val="32"/>
      <w:szCs w:val="32"/>
    </w:rPr>
  </w:style>
  <w:style w:type="character" w:customStyle="1" w:styleId="28">
    <w:name w:val="标题 3 字符"/>
    <w:link w:val="5"/>
    <w:qFormat/>
    <w:uiPriority w:val="9"/>
    <w:rPr>
      <w:rFonts w:ascii="Times New Roman" w:hAnsi="Times New Roman" w:eastAsia="仿宋_GB2312" w:cs="Times New Roman"/>
      <w:bCs/>
      <w:sz w:val="28"/>
      <w:szCs w:val="32"/>
    </w:rPr>
  </w:style>
  <w:style w:type="character" w:customStyle="1" w:styleId="29">
    <w:name w:val="标题 4 字符"/>
    <w:link w:val="6"/>
    <w:qFormat/>
    <w:uiPriority w:val="9"/>
    <w:rPr>
      <w:rFonts w:ascii="等线 Light" w:hAnsi="等线 Light" w:eastAsia="仿宋_GB2312" w:cs="Times New Roman"/>
      <w:b/>
      <w:bCs/>
      <w:sz w:val="28"/>
      <w:szCs w:val="28"/>
    </w:rPr>
  </w:style>
  <w:style w:type="character" w:customStyle="1" w:styleId="30">
    <w:name w:val="标题 5 字符"/>
    <w:link w:val="7"/>
    <w:qFormat/>
    <w:uiPriority w:val="9"/>
    <w:rPr>
      <w:rFonts w:ascii="Times New Roman" w:hAnsi="Times New Roman" w:eastAsia="仿宋_GB2312" w:cs="Times New Roman"/>
      <w:bCs/>
      <w:sz w:val="28"/>
      <w:szCs w:val="28"/>
    </w:rPr>
  </w:style>
  <w:style w:type="character" w:customStyle="1" w:styleId="31">
    <w:name w:val="标题 6 字符"/>
    <w:link w:val="8"/>
    <w:qFormat/>
    <w:uiPriority w:val="9"/>
    <w:rPr>
      <w:rFonts w:ascii="Times New Roman" w:hAnsi="Times New Roman" w:eastAsia="仿宋_GB2312" w:cs="Times New Roman"/>
      <w:bCs/>
      <w:sz w:val="28"/>
      <w:szCs w:val="24"/>
    </w:rPr>
  </w:style>
  <w:style w:type="character" w:customStyle="1" w:styleId="32">
    <w:name w:val="批注文字 字符"/>
    <w:link w:val="10"/>
    <w:semiHidden/>
    <w:qFormat/>
    <w:uiPriority w:val="99"/>
    <w:rPr>
      <w:kern w:val="2"/>
      <w:sz w:val="21"/>
      <w:szCs w:val="24"/>
    </w:rPr>
  </w:style>
  <w:style w:type="character" w:customStyle="1" w:styleId="33">
    <w:name w:val="页脚 字符"/>
    <w:link w:val="11"/>
    <w:qFormat/>
    <w:uiPriority w:val="99"/>
    <w:rPr>
      <w:rFonts w:ascii="Times New Roman" w:hAnsi="Times New Roman" w:eastAsia="宋体" w:cs="Times New Roman"/>
      <w:sz w:val="18"/>
      <w:szCs w:val="18"/>
    </w:rPr>
  </w:style>
  <w:style w:type="character" w:customStyle="1" w:styleId="34">
    <w:name w:val="页眉 字符"/>
    <w:link w:val="12"/>
    <w:qFormat/>
    <w:uiPriority w:val="99"/>
    <w:rPr>
      <w:rFonts w:ascii="Times New Roman" w:hAnsi="Times New Roman" w:eastAsia="宋体" w:cs="Times New Roman"/>
      <w:sz w:val="18"/>
      <w:szCs w:val="18"/>
    </w:rPr>
  </w:style>
  <w:style w:type="character" w:customStyle="1" w:styleId="35">
    <w:name w:val="批注主题 字符"/>
    <w:link w:val="15"/>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3443</Words>
  <Characters>3928</Characters>
  <Lines>48</Lines>
  <Paragraphs>13</Paragraphs>
  <TotalTime>9</TotalTime>
  <ScaleCrop>false</ScaleCrop>
  <LinksUpToDate>false</LinksUpToDate>
  <CharactersWithSpaces>3955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2022-07-05T03:05:00Z</dcterms:created>
  <dc:creator>Jane</dc:creator>
  <cp:lastModifiedBy>…</cp:lastModifiedBy>
  <cp:lastPrinted>2022-05-25T02:32:00Z</cp:lastPrinted>
  <dcterms:modified xsi:type="dcterms:W3CDTF">2025-12-16T03:02:57Z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CF0AA5F029234C6CB7EAE6CACE3853AC_13</vt:lpwstr>
  </property>
  <property fmtid="{D5CDD505-2E9C-101B-9397-08002B2CF9AE}" pid="4" name="KSOTemplateDocerSaveRecord">
    <vt:lpwstr>eyJoZGlkIjoiYWJmNTAxYTA0NTllZTU0OWY5NWY0MWNlMzBjNGU2OTYiLCJ1c2VySWQiOiIyNjc3ODg3OTUifQ==</vt:lpwstr>
  </property>
</Properties>
</file>